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55" w:rsidRPr="000C0BBF" w:rsidRDefault="006A4F55" w:rsidP="004C4BE3">
      <w:pPr>
        <w:widowControl/>
        <w:adjustRightInd w:val="0"/>
        <w:snapToGrid w:val="0"/>
        <w:spacing w:line="360" w:lineRule="auto"/>
        <w:rPr>
          <w:rFonts w:ascii="宋体" w:hAnsi="宋体"/>
          <w:kern w:val="0"/>
          <w:szCs w:val="24"/>
        </w:rPr>
      </w:pPr>
      <w:r w:rsidRPr="000C0BBF">
        <w:rPr>
          <w:rFonts w:ascii="宋体" w:hAnsi="宋体" w:cs="宋体" w:hint="eastAsia"/>
          <w:kern w:val="0"/>
          <w:szCs w:val="24"/>
        </w:rPr>
        <w:t>证券简称：三特索道</w:t>
      </w:r>
      <w:r w:rsidRPr="000C0BBF">
        <w:rPr>
          <w:rFonts w:ascii="宋体" w:hAnsi="宋体" w:cs="宋体"/>
          <w:kern w:val="0"/>
          <w:szCs w:val="24"/>
        </w:rPr>
        <w:t xml:space="preserve">              </w:t>
      </w:r>
      <w:r w:rsidRPr="000C0BBF">
        <w:rPr>
          <w:rFonts w:ascii="宋体" w:hAnsi="宋体" w:cs="宋体" w:hint="eastAsia"/>
          <w:kern w:val="0"/>
          <w:szCs w:val="24"/>
        </w:rPr>
        <w:t>证券代码：</w:t>
      </w:r>
      <w:r w:rsidRPr="000C0BBF">
        <w:rPr>
          <w:rFonts w:ascii="宋体" w:hAnsi="宋体" w:cs="宋体"/>
          <w:kern w:val="0"/>
          <w:szCs w:val="24"/>
        </w:rPr>
        <w:t xml:space="preserve">002159            </w:t>
      </w:r>
      <w:r w:rsidRPr="000C0BBF">
        <w:rPr>
          <w:rFonts w:ascii="宋体" w:hAnsi="宋体" w:cs="宋体" w:hint="eastAsia"/>
          <w:kern w:val="0"/>
          <w:szCs w:val="24"/>
        </w:rPr>
        <w:t>公告编号：临</w:t>
      </w:r>
      <w:r w:rsidR="00DB2016" w:rsidRPr="000C0BBF">
        <w:rPr>
          <w:rFonts w:ascii="宋体" w:hAnsi="宋体" w:cs="宋体"/>
          <w:kern w:val="0"/>
          <w:szCs w:val="24"/>
        </w:rPr>
        <w:t>201</w:t>
      </w:r>
      <w:r w:rsidR="000814BD" w:rsidRPr="000C0BBF">
        <w:rPr>
          <w:rFonts w:ascii="宋体" w:hAnsi="宋体" w:cs="宋体" w:hint="eastAsia"/>
          <w:kern w:val="0"/>
          <w:szCs w:val="24"/>
        </w:rPr>
        <w:t>5</w:t>
      </w:r>
      <w:r w:rsidR="00DB2016" w:rsidRPr="000C0BBF">
        <w:rPr>
          <w:rFonts w:ascii="宋体" w:hAnsi="宋体" w:cs="宋体"/>
          <w:kern w:val="0"/>
          <w:szCs w:val="24"/>
        </w:rPr>
        <w:t>-</w:t>
      </w:r>
      <w:r w:rsidR="00503AE1" w:rsidRPr="000C0BBF">
        <w:rPr>
          <w:rFonts w:ascii="宋体" w:hAnsi="宋体" w:cs="宋体" w:hint="eastAsia"/>
          <w:kern w:val="0"/>
          <w:szCs w:val="24"/>
        </w:rPr>
        <w:t>50</w:t>
      </w:r>
    </w:p>
    <w:p w:rsidR="006A4F55" w:rsidRPr="000C0BBF" w:rsidRDefault="006A4F55" w:rsidP="00BF25BB">
      <w:pPr>
        <w:adjustRightInd w:val="0"/>
        <w:snapToGrid w:val="0"/>
        <w:spacing w:beforeLines="50" w:before="156" w:line="360" w:lineRule="auto"/>
        <w:jc w:val="center"/>
        <w:rPr>
          <w:rFonts w:ascii="宋体" w:hAnsi="宋体"/>
          <w:b/>
          <w:bCs/>
          <w:sz w:val="30"/>
          <w:szCs w:val="30"/>
        </w:rPr>
      </w:pPr>
      <w:r w:rsidRPr="000C0BBF">
        <w:rPr>
          <w:rFonts w:ascii="宋体" w:hAnsi="宋体" w:cs="宋体" w:hint="eastAsia"/>
          <w:b/>
          <w:bCs/>
          <w:sz w:val="30"/>
          <w:szCs w:val="30"/>
        </w:rPr>
        <w:t>武汉三特索道集团股份有限公司</w:t>
      </w:r>
    </w:p>
    <w:p w:rsidR="006A4F55" w:rsidRPr="000C0BBF" w:rsidRDefault="00503AE1" w:rsidP="00BF25BB">
      <w:pPr>
        <w:adjustRightInd w:val="0"/>
        <w:snapToGrid w:val="0"/>
        <w:spacing w:afterLines="50" w:after="156" w:line="360" w:lineRule="auto"/>
        <w:jc w:val="center"/>
        <w:rPr>
          <w:rFonts w:ascii="宋体" w:hAnsi="宋体"/>
          <w:b/>
          <w:bCs/>
          <w:sz w:val="30"/>
          <w:szCs w:val="30"/>
        </w:rPr>
      </w:pPr>
      <w:r w:rsidRPr="000C0BBF">
        <w:rPr>
          <w:rFonts w:ascii="宋体" w:hAnsi="宋体" w:cs="宋体" w:hint="eastAsia"/>
          <w:b/>
          <w:bCs/>
          <w:sz w:val="30"/>
          <w:szCs w:val="30"/>
        </w:rPr>
        <w:t>股票交易异常波动公告</w:t>
      </w:r>
    </w:p>
    <w:tbl>
      <w:tblPr>
        <w:tblW w:w="86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6"/>
      </w:tblGrid>
      <w:tr w:rsidR="006A4F55" w:rsidRPr="00F63CA3">
        <w:trPr>
          <w:trHeight w:val="1092"/>
        </w:trPr>
        <w:tc>
          <w:tcPr>
            <w:tcW w:w="8616" w:type="dxa"/>
          </w:tcPr>
          <w:p w:rsidR="006A4F55" w:rsidRPr="000C0BBF" w:rsidRDefault="006A4F55" w:rsidP="00BF25BB">
            <w:pPr>
              <w:autoSpaceDE w:val="0"/>
              <w:autoSpaceDN w:val="0"/>
              <w:adjustRightInd w:val="0"/>
              <w:snapToGrid w:val="0"/>
              <w:spacing w:beforeLines="50" w:before="156" w:line="360" w:lineRule="auto"/>
              <w:ind w:left="-3" w:firstLineChars="200" w:firstLine="480"/>
              <w:rPr>
                <w:rFonts w:ascii="宋体" w:hAnsi="宋体"/>
                <w:kern w:val="0"/>
                <w:sz w:val="24"/>
                <w:szCs w:val="24"/>
              </w:rPr>
            </w:pPr>
            <w:r w:rsidRPr="000C0BBF">
              <w:rPr>
                <w:rFonts w:ascii="宋体" w:hAnsi="宋体" w:cs="仿宋" w:hint="eastAsia"/>
                <w:kern w:val="0"/>
                <w:sz w:val="24"/>
                <w:szCs w:val="24"/>
              </w:rPr>
              <w:t>本公司及董事会全体成员保证信息披露的内容真实、准确和完整，没有虚假记载、误导性陈述或者重大遗漏。</w:t>
            </w:r>
          </w:p>
        </w:tc>
      </w:tr>
    </w:tbl>
    <w:p w:rsidR="006A4F55" w:rsidRPr="000C0BBF" w:rsidRDefault="006A4F55" w:rsidP="00F63CA3">
      <w:pPr>
        <w:adjustRightInd w:val="0"/>
        <w:snapToGrid w:val="0"/>
        <w:spacing w:line="360" w:lineRule="auto"/>
        <w:ind w:firstLineChars="200" w:firstLine="480"/>
        <w:jc w:val="left"/>
        <w:rPr>
          <w:rFonts w:ascii="宋体" w:hAnsi="宋体"/>
          <w:sz w:val="24"/>
          <w:szCs w:val="24"/>
        </w:rPr>
      </w:pPr>
    </w:p>
    <w:p w:rsidR="00697148" w:rsidRPr="000C0BBF" w:rsidRDefault="00697148" w:rsidP="00187858">
      <w:pPr>
        <w:spacing w:line="360" w:lineRule="auto"/>
        <w:ind w:firstLineChars="200" w:firstLine="482"/>
        <w:outlineLvl w:val="0"/>
        <w:rPr>
          <w:rFonts w:ascii="宋体" w:hAnsi="宋体"/>
          <w:b/>
          <w:sz w:val="24"/>
          <w:szCs w:val="24"/>
        </w:rPr>
      </w:pPr>
      <w:r w:rsidRPr="000C0BBF">
        <w:rPr>
          <w:rFonts w:ascii="宋体" w:hAnsi="宋体" w:hint="eastAsia"/>
          <w:b/>
          <w:sz w:val="24"/>
          <w:szCs w:val="24"/>
        </w:rPr>
        <w:t>一、股票交易异常波动情况</w:t>
      </w:r>
    </w:p>
    <w:p w:rsidR="000973D5" w:rsidRPr="000C0BBF" w:rsidRDefault="00F63CA3" w:rsidP="00F63CA3">
      <w:pPr>
        <w:spacing w:line="360" w:lineRule="auto"/>
        <w:ind w:firstLineChars="200" w:firstLine="480"/>
        <w:rPr>
          <w:rFonts w:ascii="宋体" w:hAnsi="宋体"/>
          <w:sz w:val="24"/>
          <w:szCs w:val="24"/>
        </w:rPr>
      </w:pPr>
      <w:r w:rsidRPr="000C0BBF">
        <w:rPr>
          <w:rFonts w:ascii="宋体" w:hAnsi="宋体" w:hint="eastAsia"/>
          <w:sz w:val="24"/>
          <w:szCs w:val="24"/>
        </w:rPr>
        <w:t>武汉三特索道集团股份有限公司（以下简称“公司”）</w:t>
      </w:r>
      <w:r w:rsidR="00697148" w:rsidRPr="000C0BBF">
        <w:rPr>
          <w:rFonts w:ascii="宋体" w:hAnsi="宋体" w:hint="eastAsia"/>
          <w:sz w:val="24"/>
          <w:szCs w:val="24"/>
        </w:rPr>
        <w:t>股票（证券简称：三特索道，证券代码：002159）交易价格连续三个交易日（2015年7月17日、7月20日、7月21日）收盘价格涨幅偏离值累计超过20%，根据</w:t>
      </w:r>
      <w:r w:rsidR="00B83E08" w:rsidRPr="000C0BBF">
        <w:rPr>
          <w:rFonts w:ascii="宋体" w:hAnsi="宋体" w:hint="eastAsia"/>
          <w:sz w:val="24"/>
          <w:szCs w:val="24"/>
        </w:rPr>
        <w:t>深交所</w:t>
      </w:r>
      <w:bookmarkStart w:id="0" w:name="_GoBack"/>
      <w:bookmarkEnd w:id="0"/>
      <w:r w:rsidR="00697148" w:rsidRPr="000C0BBF">
        <w:rPr>
          <w:rFonts w:ascii="宋体" w:hAnsi="宋体" w:hint="eastAsia"/>
          <w:sz w:val="24"/>
          <w:szCs w:val="24"/>
        </w:rPr>
        <w:t>相关规定，属于股票交易异常波动的情况。</w:t>
      </w:r>
    </w:p>
    <w:p w:rsidR="000973D5" w:rsidRPr="000C0BBF" w:rsidRDefault="000973D5" w:rsidP="00187858">
      <w:pPr>
        <w:spacing w:line="360" w:lineRule="auto"/>
        <w:ind w:firstLineChars="200" w:firstLine="482"/>
        <w:outlineLvl w:val="0"/>
        <w:rPr>
          <w:rFonts w:ascii="宋体" w:hAnsi="宋体"/>
          <w:b/>
          <w:sz w:val="24"/>
          <w:szCs w:val="24"/>
        </w:rPr>
      </w:pPr>
      <w:r w:rsidRPr="000C0BBF">
        <w:rPr>
          <w:rFonts w:ascii="宋体" w:hAnsi="宋体" w:hint="eastAsia"/>
          <w:b/>
          <w:sz w:val="24"/>
          <w:szCs w:val="24"/>
        </w:rPr>
        <w:t>二、公司关注并核实的相关情况</w:t>
      </w:r>
    </w:p>
    <w:p w:rsidR="000973D5" w:rsidRPr="000C0BBF" w:rsidRDefault="000973D5" w:rsidP="000973D5">
      <w:pPr>
        <w:spacing w:line="360" w:lineRule="auto"/>
        <w:ind w:firstLineChars="200" w:firstLine="480"/>
        <w:rPr>
          <w:rFonts w:ascii="宋体" w:hAnsi="宋体"/>
          <w:sz w:val="24"/>
          <w:szCs w:val="24"/>
        </w:rPr>
      </w:pPr>
      <w:r w:rsidRPr="000C0BBF">
        <w:rPr>
          <w:rFonts w:ascii="宋体" w:hAnsi="宋体" w:hint="eastAsia"/>
          <w:sz w:val="24"/>
          <w:szCs w:val="24"/>
        </w:rPr>
        <w:t>针对公司股票异常波动，公司对有关事项进行了核实，</w:t>
      </w:r>
      <w:r w:rsidR="00BF25BB" w:rsidRPr="000C0BBF">
        <w:rPr>
          <w:rFonts w:ascii="宋体" w:hAnsi="宋体" w:hint="eastAsia"/>
          <w:sz w:val="24"/>
          <w:szCs w:val="24"/>
        </w:rPr>
        <w:t>相关</w:t>
      </w:r>
      <w:r w:rsidRPr="000C0BBF">
        <w:rPr>
          <w:rFonts w:ascii="宋体" w:hAnsi="宋体" w:hint="eastAsia"/>
          <w:sz w:val="24"/>
          <w:szCs w:val="24"/>
        </w:rPr>
        <w:t>情况说明如下：</w:t>
      </w:r>
    </w:p>
    <w:p w:rsidR="00BF25BB" w:rsidRPr="00BF25BB" w:rsidRDefault="00BF25BB" w:rsidP="00BF25BB">
      <w:pPr>
        <w:spacing w:line="360" w:lineRule="auto"/>
        <w:ind w:firstLineChars="200" w:firstLine="480"/>
        <w:rPr>
          <w:rFonts w:ascii="宋体" w:hAnsi="宋体"/>
          <w:sz w:val="24"/>
          <w:szCs w:val="24"/>
        </w:rPr>
      </w:pPr>
      <w:r>
        <w:rPr>
          <w:rFonts w:ascii="宋体" w:hAnsi="宋体" w:hint="eastAsia"/>
          <w:sz w:val="24"/>
          <w:szCs w:val="24"/>
        </w:rPr>
        <w:t>1</w:t>
      </w:r>
      <w:r w:rsidRPr="00BF25BB">
        <w:rPr>
          <w:rFonts w:ascii="宋体" w:hAnsi="宋体" w:hint="eastAsia"/>
          <w:sz w:val="24"/>
          <w:szCs w:val="24"/>
        </w:rPr>
        <w:t>、前期披露的信息不存在需要更正、补充之处：</w:t>
      </w:r>
    </w:p>
    <w:p w:rsidR="000973D5" w:rsidRPr="000C0BBF" w:rsidRDefault="00BF25BB" w:rsidP="000973D5">
      <w:pPr>
        <w:spacing w:line="360" w:lineRule="auto"/>
        <w:ind w:firstLineChars="200" w:firstLine="480"/>
        <w:rPr>
          <w:rFonts w:ascii="宋体" w:hAnsi="宋体"/>
          <w:sz w:val="24"/>
          <w:szCs w:val="24"/>
        </w:rPr>
      </w:pPr>
      <w:r w:rsidRPr="000C0BBF">
        <w:rPr>
          <w:rFonts w:ascii="宋体" w:hAnsi="宋体" w:hint="eastAsia"/>
          <w:sz w:val="24"/>
          <w:szCs w:val="24"/>
        </w:rPr>
        <w:t>2</w:t>
      </w:r>
      <w:r w:rsidR="000973D5" w:rsidRPr="000C0BBF">
        <w:rPr>
          <w:rFonts w:ascii="宋体" w:hAnsi="宋体" w:hint="eastAsia"/>
          <w:sz w:val="24"/>
          <w:szCs w:val="24"/>
        </w:rPr>
        <w:t>、公司未发现公共传媒对公司股票交易价格可能产生较大影响的未公开重大信息；</w:t>
      </w:r>
    </w:p>
    <w:p w:rsidR="000973D5" w:rsidRPr="000C0BBF" w:rsidRDefault="00BF25BB" w:rsidP="000973D5">
      <w:pPr>
        <w:spacing w:line="360" w:lineRule="auto"/>
        <w:ind w:firstLineChars="200" w:firstLine="480"/>
        <w:rPr>
          <w:rFonts w:ascii="宋体" w:hAnsi="宋体"/>
          <w:sz w:val="24"/>
          <w:szCs w:val="24"/>
        </w:rPr>
      </w:pPr>
      <w:r w:rsidRPr="000C0BBF">
        <w:rPr>
          <w:rFonts w:ascii="宋体" w:hAnsi="宋体" w:hint="eastAsia"/>
          <w:sz w:val="24"/>
          <w:szCs w:val="24"/>
        </w:rPr>
        <w:t>3</w:t>
      </w:r>
      <w:r w:rsidR="000973D5" w:rsidRPr="000C0BBF">
        <w:rPr>
          <w:rFonts w:ascii="宋体" w:hAnsi="宋体" w:hint="eastAsia"/>
          <w:sz w:val="24"/>
          <w:szCs w:val="24"/>
        </w:rPr>
        <w:t>、因公司正在</w:t>
      </w:r>
      <w:r w:rsidR="00842B90" w:rsidRPr="000C0BBF">
        <w:rPr>
          <w:rFonts w:ascii="宋体" w:hAnsi="宋体" w:hint="eastAsia"/>
          <w:sz w:val="24"/>
          <w:szCs w:val="24"/>
        </w:rPr>
        <w:t>进行重大资产重组</w:t>
      </w:r>
      <w:r w:rsidR="000973D5" w:rsidRPr="000C0BBF">
        <w:rPr>
          <w:rFonts w:ascii="宋体" w:hAnsi="宋体" w:hint="eastAsia"/>
          <w:sz w:val="24"/>
          <w:szCs w:val="24"/>
        </w:rPr>
        <w:t>，近期公司经营情况及内部经营环境</w:t>
      </w:r>
      <w:r w:rsidR="006233D7" w:rsidRPr="000C0BBF">
        <w:rPr>
          <w:rFonts w:ascii="宋体" w:hAnsi="宋体" w:hint="eastAsia"/>
          <w:sz w:val="24"/>
          <w:szCs w:val="24"/>
        </w:rPr>
        <w:t>或将</w:t>
      </w:r>
      <w:r w:rsidR="000973D5" w:rsidRPr="000C0BBF">
        <w:rPr>
          <w:rFonts w:ascii="宋体" w:hAnsi="宋体" w:hint="eastAsia"/>
          <w:sz w:val="24"/>
          <w:szCs w:val="24"/>
        </w:rPr>
        <w:t>发生变化；</w:t>
      </w:r>
    </w:p>
    <w:p w:rsidR="006233D7" w:rsidRPr="000C0BBF" w:rsidRDefault="00BF25BB" w:rsidP="000973D5">
      <w:pPr>
        <w:spacing w:line="360" w:lineRule="auto"/>
        <w:ind w:firstLineChars="200" w:firstLine="480"/>
        <w:rPr>
          <w:rFonts w:ascii="宋体" w:hAnsi="宋体"/>
          <w:sz w:val="24"/>
          <w:szCs w:val="24"/>
        </w:rPr>
      </w:pPr>
      <w:r w:rsidRPr="000C0BBF">
        <w:rPr>
          <w:rFonts w:ascii="宋体" w:hAnsi="宋体" w:hint="eastAsia"/>
          <w:sz w:val="24"/>
          <w:szCs w:val="24"/>
        </w:rPr>
        <w:t>4</w:t>
      </w:r>
      <w:r w:rsidR="006233D7" w:rsidRPr="000C0BBF">
        <w:rPr>
          <w:rFonts w:ascii="宋体" w:hAnsi="宋体" w:hint="eastAsia"/>
          <w:sz w:val="24"/>
          <w:szCs w:val="24"/>
        </w:rPr>
        <w:t>、公司控股股东不存在关于本</w:t>
      </w:r>
      <w:r w:rsidR="000973D5" w:rsidRPr="000C0BBF">
        <w:rPr>
          <w:rFonts w:ascii="宋体" w:hAnsi="宋体" w:hint="eastAsia"/>
          <w:sz w:val="24"/>
          <w:szCs w:val="24"/>
        </w:rPr>
        <w:t>公司的应披露而未披露的重大事项，或处于筹划阶段的重大事项</w:t>
      </w:r>
      <w:r w:rsidRPr="000C0BBF">
        <w:rPr>
          <w:rFonts w:ascii="宋体" w:hAnsi="宋体" w:hint="eastAsia"/>
          <w:sz w:val="24"/>
          <w:szCs w:val="24"/>
        </w:rPr>
        <w:t>。</w:t>
      </w:r>
    </w:p>
    <w:p w:rsidR="00F63CA3" w:rsidRPr="000C0BBF" w:rsidRDefault="00955F58" w:rsidP="004707D7">
      <w:pPr>
        <w:spacing w:line="360" w:lineRule="auto"/>
        <w:ind w:firstLineChars="200" w:firstLine="482"/>
        <w:rPr>
          <w:rFonts w:ascii="宋体" w:hAnsi="宋体"/>
          <w:b/>
          <w:sz w:val="24"/>
          <w:szCs w:val="24"/>
        </w:rPr>
      </w:pPr>
      <w:r w:rsidRPr="000C0BBF">
        <w:rPr>
          <w:rFonts w:ascii="宋体" w:hAnsi="宋体" w:hint="eastAsia"/>
          <w:b/>
          <w:sz w:val="24"/>
          <w:szCs w:val="24"/>
        </w:rPr>
        <w:t>三、是否存在应披露而未披露信息的说明</w:t>
      </w:r>
    </w:p>
    <w:p w:rsidR="005602BB" w:rsidRPr="000C0BBF" w:rsidRDefault="00955F58" w:rsidP="00955F58">
      <w:pPr>
        <w:spacing w:line="360" w:lineRule="auto"/>
        <w:ind w:firstLineChars="200" w:firstLine="480"/>
        <w:rPr>
          <w:rFonts w:ascii="宋体" w:hAnsi="宋体" w:cs="仿宋"/>
          <w:sz w:val="24"/>
          <w:szCs w:val="24"/>
        </w:rPr>
      </w:pPr>
      <w:r w:rsidRPr="000C0BBF">
        <w:rPr>
          <w:rFonts w:ascii="宋体" w:hAnsi="宋体" w:cs="仿宋" w:hint="eastAsia"/>
          <w:sz w:val="24"/>
          <w:szCs w:val="24"/>
        </w:rPr>
        <w:t>本公司董事会确认，本公司目前没有任何根据深交所《股票上市规则》规定应予以披露而未披露的事项或与该事项有关的筹划、商谈、意向、协议等；董事会也未获悉本公司有根据深交所《股票上市规则》的规定应予以披露而未披露的、对本公司股票及其衍生品种交易价格产生较大影响的信息；公司前期披露的信息不存在需要更正、补充之处。</w:t>
      </w:r>
    </w:p>
    <w:p w:rsidR="00955F58" w:rsidRPr="000C0BBF" w:rsidRDefault="00955F58" w:rsidP="00F673D1">
      <w:pPr>
        <w:spacing w:line="360" w:lineRule="auto"/>
        <w:ind w:firstLineChars="200" w:firstLine="482"/>
        <w:outlineLvl w:val="0"/>
        <w:rPr>
          <w:rFonts w:ascii="宋体" w:hAnsi="宋体" w:cs="仿宋"/>
          <w:b/>
          <w:sz w:val="24"/>
          <w:szCs w:val="24"/>
        </w:rPr>
      </w:pPr>
      <w:r w:rsidRPr="000C0BBF">
        <w:rPr>
          <w:rFonts w:ascii="宋体" w:hAnsi="宋体" w:cs="仿宋" w:hint="eastAsia"/>
          <w:b/>
          <w:sz w:val="24"/>
          <w:szCs w:val="24"/>
        </w:rPr>
        <w:t>四、上市公司认为必要的风险提示</w:t>
      </w:r>
    </w:p>
    <w:p w:rsidR="00955F58" w:rsidRPr="000C0BBF" w:rsidRDefault="00955F58" w:rsidP="00955F58">
      <w:pPr>
        <w:spacing w:line="360" w:lineRule="auto"/>
        <w:ind w:firstLineChars="200" w:firstLine="480"/>
        <w:rPr>
          <w:rFonts w:ascii="宋体" w:hAnsi="宋体" w:cs="仿宋"/>
          <w:sz w:val="24"/>
          <w:szCs w:val="24"/>
        </w:rPr>
      </w:pPr>
      <w:r w:rsidRPr="000C0BBF">
        <w:rPr>
          <w:rFonts w:ascii="宋体" w:hAnsi="宋体" w:cs="仿宋" w:hint="eastAsia"/>
          <w:sz w:val="24"/>
          <w:szCs w:val="24"/>
        </w:rPr>
        <w:t>1、经自查，公司不存在违反信息公平披露的情形</w:t>
      </w:r>
      <w:r w:rsidR="00B275FE" w:rsidRPr="000C0BBF">
        <w:rPr>
          <w:rFonts w:ascii="宋体" w:hAnsi="宋体" w:cs="仿宋" w:hint="eastAsia"/>
          <w:sz w:val="24"/>
          <w:szCs w:val="24"/>
        </w:rPr>
        <w:t>；</w:t>
      </w:r>
    </w:p>
    <w:p w:rsidR="00955F58" w:rsidRPr="000C0BBF" w:rsidRDefault="00955F58" w:rsidP="00955F58">
      <w:pPr>
        <w:spacing w:line="360" w:lineRule="auto"/>
        <w:ind w:firstLineChars="200" w:firstLine="480"/>
        <w:rPr>
          <w:rFonts w:ascii="宋体" w:hAnsi="宋体" w:cs="仿宋"/>
          <w:sz w:val="24"/>
          <w:szCs w:val="24"/>
        </w:rPr>
      </w:pPr>
      <w:r w:rsidRPr="000C0BBF">
        <w:rPr>
          <w:rFonts w:ascii="宋体" w:hAnsi="宋体" w:cs="仿宋" w:hint="eastAsia"/>
          <w:sz w:val="24"/>
          <w:szCs w:val="24"/>
        </w:rPr>
        <w:lastRenderedPageBreak/>
        <w:t>2、公司预计2015年1—6月净利润为-3400至-2400万元，实际情况与预计情况不存在较大差异。公司未公开的定期业绩信息未向除为公司审计的会计师事务所以外的第三方提供</w:t>
      </w:r>
      <w:r w:rsidR="00B275FE" w:rsidRPr="000C0BBF">
        <w:rPr>
          <w:rFonts w:ascii="宋体" w:hAnsi="宋体" w:cs="仿宋" w:hint="eastAsia"/>
          <w:sz w:val="24"/>
          <w:szCs w:val="24"/>
        </w:rPr>
        <w:t>；</w:t>
      </w:r>
    </w:p>
    <w:p w:rsidR="00955F58" w:rsidRPr="000C0BBF" w:rsidRDefault="00955F58" w:rsidP="00955F58">
      <w:pPr>
        <w:spacing w:line="360" w:lineRule="auto"/>
        <w:ind w:firstLineChars="200" w:firstLine="480"/>
        <w:rPr>
          <w:rFonts w:ascii="宋体" w:hAnsi="宋体" w:cs="仿宋"/>
          <w:sz w:val="24"/>
          <w:szCs w:val="24"/>
        </w:rPr>
      </w:pPr>
      <w:r w:rsidRPr="000C0BBF">
        <w:rPr>
          <w:rFonts w:ascii="宋体" w:hAnsi="宋体" w:cs="仿宋" w:hint="eastAsia"/>
          <w:sz w:val="24"/>
          <w:szCs w:val="24"/>
        </w:rPr>
        <w:t>3、《中国证券报》、《证券时报》、《上海证券报》、《证券日报》和巨潮资讯网（http://www.cninfo.com.cn）为公司选定的信息披露媒体，公司所有信息均以在上述指定媒体刊登的信息为准，请广大投资者理性投资，注意风险。</w:t>
      </w:r>
    </w:p>
    <w:p w:rsidR="006A4F55" w:rsidRPr="000C0BBF" w:rsidRDefault="006A4F55" w:rsidP="00F63CA3">
      <w:pPr>
        <w:spacing w:line="360" w:lineRule="auto"/>
        <w:ind w:firstLineChars="200" w:firstLine="480"/>
        <w:rPr>
          <w:rFonts w:ascii="宋体" w:hAnsi="宋体" w:cs="仿宋"/>
          <w:sz w:val="24"/>
          <w:szCs w:val="24"/>
        </w:rPr>
      </w:pPr>
      <w:r w:rsidRPr="000C0BBF">
        <w:rPr>
          <w:rFonts w:ascii="宋体" w:hAnsi="宋体" w:cs="仿宋" w:hint="eastAsia"/>
          <w:sz w:val="24"/>
          <w:szCs w:val="24"/>
        </w:rPr>
        <w:t>特此公告。</w:t>
      </w:r>
    </w:p>
    <w:p w:rsidR="00955F58" w:rsidRPr="000C0BBF" w:rsidRDefault="00955F58" w:rsidP="00F63CA3">
      <w:pPr>
        <w:spacing w:line="360" w:lineRule="auto"/>
        <w:ind w:firstLineChars="200" w:firstLine="480"/>
        <w:rPr>
          <w:rFonts w:ascii="宋体" w:hAnsi="宋体" w:cs="仿宋"/>
          <w:sz w:val="24"/>
          <w:szCs w:val="24"/>
        </w:rPr>
      </w:pPr>
    </w:p>
    <w:p w:rsidR="00955F58" w:rsidRPr="000C0BBF" w:rsidRDefault="00955F58" w:rsidP="00F63CA3">
      <w:pPr>
        <w:spacing w:line="360" w:lineRule="auto"/>
        <w:ind w:firstLineChars="200" w:firstLine="480"/>
        <w:rPr>
          <w:rFonts w:ascii="宋体" w:hAnsi="宋体" w:cs="仿宋"/>
          <w:sz w:val="24"/>
          <w:szCs w:val="24"/>
        </w:rPr>
      </w:pPr>
    </w:p>
    <w:p w:rsidR="006A4F55" w:rsidRPr="000C0BBF" w:rsidRDefault="006A4F55" w:rsidP="007D16A5">
      <w:pPr>
        <w:spacing w:line="360" w:lineRule="auto"/>
        <w:ind w:firstLine="420"/>
        <w:jc w:val="right"/>
        <w:rPr>
          <w:rFonts w:ascii="宋体" w:hAnsi="宋体"/>
          <w:sz w:val="24"/>
          <w:szCs w:val="24"/>
        </w:rPr>
      </w:pPr>
      <w:r w:rsidRPr="000C0BBF">
        <w:rPr>
          <w:rFonts w:ascii="宋体" w:hAnsi="宋体" w:cs="仿宋" w:hint="eastAsia"/>
          <w:sz w:val="24"/>
          <w:szCs w:val="24"/>
        </w:rPr>
        <w:t>武汉三特索道集团股份有限公司</w:t>
      </w:r>
    </w:p>
    <w:p w:rsidR="006A4F55" w:rsidRPr="000C0BBF" w:rsidRDefault="006D0CAB" w:rsidP="00F63CA3">
      <w:pPr>
        <w:spacing w:line="360" w:lineRule="auto"/>
        <w:ind w:firstLineChars="2000" w:firstLine="4800"/>
        <w:rPr>
          <w:rFonts w:ascii="宋体" w:hAnsi="宋体"/>
          <w:sz w:val="24"/>
          <w:szCs w:val="24"/>
        </w:rPr>
      </w:pPr>
      <w:r w:rsidRPr="000C0BBF">
        <w:rPr>
          <w:rFonts w:ascii="宋体" w:hAnsi="宋体" w:cs="仿宋" w:hint="eastAsia"/>
          <w:sz w:val="24"/>
          <w:szCs w:val="24"/>
        </w:rPr>
        <w:t xml:space="preserve">          </w:t>
      </w:r>
      <w:r w:rsidR="006A4F55" w:rsidRPr="000C0BBF">
        <w:rPr>
          <w:rFonts w:ascii="宋体" w:hAnsi="宋体" w:cs="仿宋" w:hint="eastAsia"/>
          <w:sz w:val="24"/>
          <w:szCs w:val="24"/>
        </w:rPr>
        <w:t>董</w:t>
      </w:r>
      <w:r w:rsidR="006A4F55" w:rsidRPr="000C0BBF">
        <w:rPr>
          <w:rFonts w:ascii="宋体" w:hAnsi="宋体" w:cs="仿宋"/>
          <w:sz w:val="24"/>
          <w:szCs w:val="24"/>
        </w:rPr>
        <w:t xml:space="preserve">   </w:t>
      </w:r>
      <w:r w:rsidR="006A4F55" w:rsidRPr="000C0BBF">
        <w:rPr>
          <w:rFonts w:ascii="宋体" w:hAnsi="宋体" w:cs="仿宋" w:hint="eastAsia"/>
          <w:sz w:val="24"/>
          <w:szCs w:val="24"/>
        </w:rPr>
        <w:t>事</w:t>
      </w:r>
      <w:r w:rsidR="006A4F55" w:rsidRPr="000C0BBF">
        <w:rPr>
          <w:rFonts w:ascii="宋体" w:hAnsi="宋体" w:cs="仿宋"/>
          <w:sz w:val="24"/>
          <w:szCs w:val="24"/>
        </w:rPr>
        <w:t xml:space="preserve">   </w:t>
      </w:r>
      <w:r w:rsidR="006A4F55" w:rsidRPr="000C0BBF">
        <w:rPr>
          <w:rFonts w:ascii="宋体" w:hAnsi="宋体" w:cs="仿宋" w:hint="eastAsia"/>
          <w:sz w:val="24"/>
          <w:szCs w:val="24"/>
        </w:rPr>
        <w:t>会</w:t>
      </w:r>
    </w:p>
    <w:p w:rsidR="005D3DE7" w:rsidRPr="000C0BBF" w:rsidRDefault="006A4F55" w:rsidP="007D16A5">
      <w:pPr>
        <w:spacing w:line="360" w:lineRule="auto"/>
        <w:jc w:val="center"/>
        <w:rPr>
          <w:rFonts w:ascii="宋体" w:hAnsi="宋体" w:cs="仿宋"/>
          <w:sz w:val="24"/>
          <w:szCs w:val="24"/>
        </w:rPr>
      </w:pPr>
      <w:r w:rsidRPr="000C0BBF">
        <w:rPr>
          <w:rFonts w:ascii="宋体" w:hAnsi="宋体" w:cs="仿宋"/>
          <w:sz w:val="24"/>
          <w:szCs w:val="24"/>
        </w:rPr>
        <w:t xml:space="preserve">                                </w:t>
      </w:r>
      <w:r w:rsidR="006D0CAB" w:rsidRPr="000C0BBF">
        <w:rPr>
          <w:rFonts w:ascii="宋体" w:hAnsi="宋体" w:cs="仿宋" w:hint="eastAsia"/>
          <w:sz w:val="24"/>
          <w:szCs w:val="24"/>
        </w:rPr>
        <w:t xml:space="preserve">          </w:t>
      </w:r>
      <w:r w:rsidR="00EE3748" w:rsidRPr="000C0BBF">
        <w:rPr>
          <w:rFonts w:ascii="宋体" w:hAnsi="宋体" w:cs="仿宋" w:hint="eastAsia"/>
          <w:sz w:val="24"/>
          <w:szCs w:val="24"/>
        </w:rPr>
        <w:t xml:space="preserve"> 2015</w:t>
      </w:r>
      <w:r w:rsidRPr="000C0BBF">
        <w:rPr>
          <w:rFonts w:ascii="宋体" w:hAnsi="宋体" w:cs="仿宋" w:hint="eastAsia"/>
          <w:sz w:val="24"/>
          <w:szCs w:val="24"/>
        </w:rPr>
        <w:t>年</w:t>
      </w:r>
      <w:r w:rsidR="000177B9" w:rsidRPr="000C0BBF">
        <w:rPr>
          <w:rFonts w:ascii="宋体" w:hAnsi="宋体" w:cs="仿宋" w:hint="eastAsia"/>
          <w:sz w:val="24"/>
          <w:szCs w:val="24"/>
        </w:rPr>
        <w:t>7</w:t>
      </w:r>
      <w:r w:rsidRPr="000C0BBF">
        <w:rPr>
          <w:rFonts w:ascii="宋体" w:hAnsi="宋体" w:cs="仿宋" w:hint="eastAsia"/>
          <w:sz w:val="24"/>
          <w:szCs w:val="24"/>
        </w:rPr>
        <w:t>月</w:t>
      </w:r>
      <w:r w:rsidR="00955F58" w:rsidRPr="000C0BBF">
        <w:rPr>
          <w:rFonts w:ascii="宋体" w:hAnsi="宋体" w:cs="仿宋" w:hint="eastAsia"/>
          <w:sz w:val="24"/>
          <w:szCs w:val="24"/>
        </w:rPr>
        <w:t>22</w:t>
      </w:r>
      <w:r w:rsidRPr="000C0BBF">
        <w:rPr>
          <w:rFonts w:ascii="宋体" w:hAnsi="宋体" w:cs="仿宋" w:hint="eastAsia"/>
          <w:sz w:val="24"/>
          <w:szCs w:val="24"/>
        </w:rPr>
        <w:t>日</w:t>
      </w:r>
    </w:p>
    <w:p w:rsidR="005D3DE7" w:rsidRPr="000C0BBF" w:rsidRDefault="005D3DE7" w:rsidP="00400CCB">
      <w:pPr>
        <w:jc w:val="center"/>
        <w:rPr>
          <w:rFonts w:ascii="宋体" w:hAnsi="宋体"/>
        </w:rPr>
      </w:pPr>
    </w:p>
    <w:sectPr w:rsidR="005D3DE7" w:rsidRPr="000C0BBF" w:rsidSect="001E2480">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BF" w:rsidRDefault="000C0BBF" w:rsidP="00AB2AC6">
      <w:r>
        <w:separator/>
      </w:r>
    </w:p>
  </w:endnote>
  <w:endnote w:type="continuationSeparator" w:id="0">
    <w:p w:rsidR="000C0BBF" w:rsidRDefault="000C0BBF" w:rsidP="00AB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BF" w:rsidRDefault="000C0BBF" w:rsidP="00AB2AC6">
      <w:r>
        <w:separator/>
      </w:r>
    </w:p>
  </w:footnote>
  <w:footnote w:type="continuationSeparator" w:id="0">
    <w:p w:rsidR="000C0BBF" w:rsidRDefault="000C0BBF" w:rsidP="00AB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55" w:rsidRPr="008B2662" w:rsidRDefault="006A4F55" w:rsidP="008B266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A13"/>
    <w:rsid w:val="00000A13"/>
    <w:rsid w:val="000108C5"/>
    <w:rsid w:val="000177B9"/>
    <w:rsid w:val="00046962"/>
    <w:rsid w:val="00054C64"/>
    <w:rsid w:val="0008047D"/>
    <w:rsid w:val="000814BD"/>
    <w:rsid w:val="00087B2B"/>
    <w:rsid w:val="00090A57"/>
    <w:rsid w:val="000973D5"/>
    <w:rsid w:val="000C0BBF"/>
    <w:rsid w:val="000D61CE"/>
    <w:rsid w:val="000E0EE2"/>
    <w:rsid w:val="001151EF"/>
    <w:rsid w:val="00120594"/>
    <w:rsid w:val="001615B6"/>
    <w:rsid w:val="00187858"/>
    <w:rsid w:val="00190B71"/>
    <w:rsid w:val="001A7ABC"/>
    <w:rsid w:val="001B4E19"/>
    <w:rsid w:val="001B7C2F"/>
    <w:rsid w:val="001D6807"/>
    <w:rsid w:val="001E2480"/>
    <w:rsid w:val="0021515E"/>
    <w:rsid w:val="00225DFA"/>
    <w:rsid w:val="00240D58"/>
    <w:rsid w:val="00265B45"/>
    <w:rsid w:val="00280F8E"/>
    <w:rsid w:val="002A77D8"/>
    <w:rsid w:val="002C43D0"/>
    <w:rsid w:val="002D275B"/>
    <w:rsid w:val="00305BB0"/>
    <w:rsid w:val="00335F6D"/>
    <w:rsid w:val="00374FB2"/>
    <w:rsid w:val="003A5EC3"/>
    <w:rsid w:val="003A64AD"/>
    <w:rsid w:val="003C54BD"/>
    <w:rsid w:val="003D6E57"/>
    <w:rsid w:val="003E4D70"/>
    <w:rsid w:val="00400CCB"/>
    <w:rsid w:val="00401039"/>
    <w:rsid w:val="004107EF"/>
    <w:rsid w:val="00421101"/>
    <w:rsid w:val="00435D09"/>
    <w:rsid w:val="00454B9D"/>
    <w:rsid w:val="004707D7"/>
    <w:rsid w:val="0048364D"/>
    <w:rsid w:val="00492BB0"/>
    <w:rsid w:val="004A49BC"/>
    <w:rsid w:val="004C4BE3"/>
    <w:rsid w:val="004D2309"/>
    <w:rsid w:val="004D716B"/>
    <w:rsid w:val="004E1D70"/>
    <w:rsid w:val="00500C15"/>
    <w:rsid w:val="00503AE1"/>
    <w:rsid w:val="00517C85"/>
    <w:rsid w:val="005602BB"/>
    <w:rsid w:val="00560C94"/>
    <w:rsid w:val="00561C49"/>
    <w:rsid w:val="00566326"/>
    <w:rsid w:val="005829D3"/>
    <w:rsid w:val="005B0991"/>
    <w:rsid w:val="005B689C"/>
    <w:rsid w:val="005C563A"/>
    <w:rsid w:val="005D1E1B"/>
    <w:rsid w:val="005D3DE7"/>
    <w:rsid w:val="005F3DA9"/>
    <w:rsid w:val="005F5A56"/>
    <w:rsid w:val="006233D7"/>
    <w:rsid w:val="0062353E"/>
    <w:rsid w:val="00667BAC"/>
    <w:rsid w:val="0069376C"/>
    <w:rsid w:val="00697148"/>
    <w:rsid w:val="006A4F55"/>
    <w:rsid w:val="006A55CA"/>
    <w:rsid w:val="006D0CAB"/>
    <w:rsid w:val="00707A91"/>
    <w:rsid w:val="007621D6"/>
    <w:rsid w:val="00765DAE"/>
    <w:rsid w:val="00793D12"/>
    <w:rsid w:val="007963C4"/>
    <w:rsid w:val="007C4425"/>
    <w:rsid w:val="007D16A5"/>
    <w:rsid w:val="007E03E0"/>
    <w:rsid w:val="007E0D54"/>
    <w:rsid w:val="007E5267"/>
    <w:rsid w:val="007F4270"/>
    <w:rsid w:val="00815557"/>
    <w:rsid w:val="00841E51"/>
    <w:rsid w:val="00842B90"/>
    <w:rsid w:val="00856140"/>
    <w:rsid w:val="0087461E"/>
    <w:rsid w:val="008813E1"/>
    <w:rsid w:val="00884953"/>
    <w:rsid w:val="00885097"/>
    <w:rsid w:val="008A7E50"/>
    <w:rsid w:val="008B2662"/>
    <w:rsid w:val="008D3749"/>
    <w:rsid w:val="008F01F7"/>
    <w:rsid w:val="008F045E"/>
    <w:rsid w:val="008F0C71"/>
    <w:rsid w:val="008F3454"/>
    <w:rsid w:val="008F424D"/>
    <w:rsid w:val="009042BA"/>
    <w:rsid w:val="00911638"/>
    <w:rsid w:val="009148DB"/>
    <w:rsid w:val="009306D1"/>
    <w:rsid w:val="009317CF"/>
    <w:rsid w:val="009511A7"/>
    <w:rsid w:val="00955F58"/>
    <w:rsid w:val="009624B1"/>
    <w:rsid w:val="00991D75"/>
    <w:rsid w:val="00996245"/>
    <w:rsid w:val="009C1FA8"/>
    <w:rsid w:val="009D2047"/>
    <w:rsid w:val="009E32D7"/>
    <w:rsid w:val="009E6D24"/>
    <w:rsid w:val="009F2524"/>
    <w:rsid w:val="00A022C5"/>
    <w:rsid w:val="00A20D71"/>
    <w:rsid w:val="00A40478"/>
    <w:rsid w:val="00A95BE5"/>
    <w:rsid w:val="00AA33C9"/>
    <w:rsid w:val="00AB2AC6"/>
    <w:rsid w:val="00AC2789"/>
    <w:rsid w:val="00AD175E"/>
    <w:rsid w:val="00AE22C4"/>
    <w:rsid w:val="00B001E6"/>
    <w:rsid w:val="00B065DB"/>
    <w:rsid w:val="00B275FE"/>
    <w:rsid w:val="00B53335"/>
    <w:rsid w:val="00B60F58"/>
    <w:rsid w:val="00B810B5"/>
    <w:rsid w:val="00B83294"/>
    <w:rsid w:val="00B83E08"/>
    <w:rsid w:val="00B84B2A"/>
    <w:rsid w:val="00B9024D"/>
    <w:rsid w:val="00BA108E"/>
    <w:rsid w:val="00BB4BEB"/>
    <w:rsid w:val="00BC3E88"/>
    <w:rsid w:val="00BC3FCA"/>
    <w:rsid w:val="00BC5721"/>
    <w:rsid w:val="00BD7D1E"/>
    <w:rsid w:val="00BE33D3"/>
    <w:rsid w:val="00BE76CD"/>
    <w:rsid w:val="00BF25BB"/>
    <w:rsid w:val="00C46BF2"/>
    <w:rsid w:val="00C50FAA"/>
    <w:rsid w:val="00CB1A11"/>
    <w:rsid w:val="00CB53A7"/>
    <w:rsid w:val="00CC20FA"/>
    <w:rsid w:val="00CE2F53"/>
    <w:rsid w:val="00CE5B31"/>
    <w:rsid w:val="00CF0D1E"/>
    <w:rsid w:val="00CF3C64"/>
    <w:rsid w:val="00D028FF"/>
    <w:rsid w:val="00D11FDE"/>
    <w:rsid w:val="00D44C0B"/>
    <w:rsid w:val="00D454D1"/>
    <w:rsid w:val="00D82FBB"/>
    <w:rsid w:val="00D906A3"/>
    <w:rsid w:val="00D914E5"/>
    <w:rsid w:val="00DB2016"/>
    <w:rsid w:val="00DC6D8F"/>
    <w:rsid w:val="00DD302D"/>
    <w:rsid w:val="00E11973"/>
    <w:rsid w:val="00E36291"/>
    <w:rsid w:val="00E654F2"/>
    <w:rsid w:val="00E9108C"/>
    <w:rsid w:val="00EB2A3C"/>
    <w:rsid w:val="00EB4CFF"/>
    <w:rsid w:val="00EC260B"/>
    <w:rsid w:val="00EC3742"/>
    <w:rsid w:val="00EC41E5"/>
    <w:rsid w:val="00EC5EEC"/>
    <w:rsid w:val="00ED4D2F"/>
    <w:rsid w:val="00EE3748"/>
    <w:rsid w:val="00EE3AD8"/>
    <w:rsid w:val="00EE5DC5"/>
    <w:rsid w:val="00F172AE"/>
    <w:rsid w:val="00F2203A"/>
    <w:rsid w:val="00F37C33"/>
    <w:rsid w:val="00F63CA3"/>
    <w:rsid w:val="00F673D1"/>
    <w:rsid w:val="00F70657"/>
    <w:rsid w:val="00F744CE"/>
    <w:rsid w:val="00F9145A"/>
    <w:rsid w:val="00F97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13"/>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B2AC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AB2AC6"/>
    <w:rPr>
      <w:rFonts w:ascii="Times New Roman" w:eastAsia="宋体" w:hAnsi="Times New Roman" w:cs="Times New Roman"/>
      <w:sz w:val="18"/>
      <w:szCs w:val="18"/>
    </w:rPr>
  </w:style>
  <w:style w:type="paragraph" w:styleId="a4">
    <w:name w:val="footer"/>
    <w:basedOn w:val="a"/>
    <w:link w:val="Char0"/>
    <w:uiPriority w:val="99"/>
    <w:semiHidden/>
    <w:rsid w:val="00AB2AC6"/>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AB2AC6"/>
    <w:rPr>
      <w:rFonts w:ascii="Times New Roman" w:eastAsia="宋体" w:hAnsi="Times New Roman" w:cs="Times New Roman"/>
      <w:sz w:val="18"/>
      <w:szCs w:val="18"/>
    </w:rPr>
  </w:style>
  <w:style w:type="character" w:styleId="a5">
    <w:name w:val="Hyperlink"/>
    <w:uiPriority w:val="99"/>
    <w:rsid w:val="00374FB2"/>
    <w:rPr>
      <w:color w:val="0000FF"/>
      <w:u w:val="single"/>
    </w:rPr>
  </w:style>
  <w:style w:type="paragraph" w:styleId="a6">
    <w:name w:val="Date"/>
    <w:basedOn w:val="a"/>
    <w:next w:val="a"/>
    <w:link w:val="Char1"/>
    <w:uiPriority w:val="99"/>
    <w:semiHidden/>
    <w:unhideWhenUsed/>
    <w:rsid w:val="005D3DE7"/>
    <w:pPr>
      <w:ind w:leftChars="2500" w:left="100"/>
    </w:pPr>
  </w:style>
  <w:style w:type="character" w:customStyle="1" w:styleId="Char1">
    <w:name w:val="日期 Char"/>
    <w:link w:val="a6"/>
    <w:uiPriority w:val="99"/>
    <w:semiHidden/>
    <w:rsid w:val="005D3DE7"/>
    <w:rPr>
      <w:rFonts w:ascii="Times New Roman" w:hAnsi="Times New Roman"/>
      <w:kern w:val="2"/>
      <w:sz w:val="21"/>
      <w:szCs w:val="21"/>
    </w:rPr>
  </w:style>
  <w:style w:type="paragraph" w:customStyle="1" w:styleId="Default">
    <w:name w:val="Default"/>
    <w:rsid w:val="005D3DE7"/>
    <w:pPr>
      <w:widowControl w:val="0"/>
      <w:autoSpaceDE w:val="0"/>
      <w:autoSpaceDN w:val="0"/>
      <w:adjustRightInd w:val="0"/>
    </w:pPr>
    <w:rPr>
      <w:rFonts w:ascii="宋体" w:hAnsi="Times New Roman" w:cs="宋体"/>
      <w:color w:val="000000"/>
      <w:sz w:val="24"/>
      <w:szCs w:val="24"/>
    </w:rPr>
  </w:style>
  <w:style w:type="paragraph" w:styleId="a7">
    <w:name w:val="Document Map"/>
    <w:basedOn w:val="a"/>
    <w:link w:val="Char2"/>
    <w:uiPriority w:val="99"/>
    <w:semiHidden/>
    <w:unhideWhenUsed/>
    <w:rsid w:val="00187858"/>
    <w:rPr>
      <w:rFonts w:ascii="宋体"/>
      <w:sz w:val="18"/>
      <w:szCs w:val="18"/>
    </w:rPr>
  </w:style>
  <w:style w:type="character" w:customStyle="1" w:styleId="Char2">
    <w:name w:val="文档结构图 Char"/>
    <w:link w:val="a7"/>
    <w:uiPriority w:val="99"/>
    <w:semiHidden/>
    <w:rsid w:val="00187858"/>
    <w:rPr>
      <w:rFonts w:ascii="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35067">
      <w:bodyDiv w:val="1"/>
      <w:marLeft w:val="0"/>
      <w:marRight w:val="0"/>
      <w:marTop w:val="0"/>
      <w:marBottom w:val="0"/>
      <w:divBdr>
        <w:top w:val="none" w:sz="0" w:space="0" w:color="auto"/>
        <w:left w:val="none" w:sz="0" w:space="0" w:color="auto"/>
        <w:bottom w:val="none" w:sz="0" w:space="0" w:color="auto"/>
        <w:right w:val="none" w:sz="0" w:space="0" w:color="auto"/>
      </w:divBdr>
      <w:divsChild>
        <w:div w:id="1319336940">
          <w:marLeft w:val="0"/>
          <w:marRight w:val="0"/>
          <w:marTop w:val="0"/>
          <w:marBottom w:val="0"/>
          <w:divBdr>
            <w:top w:val="none" w:sz="0" w:space="0" w:color="auto"/>
            <w:left w:val="none" w:sz="0" w:space="0" w:color="auto"/>
            <w:bottom w:val="none" w:sz="0" w:space="0" w:color="auto"/>
            <w:right w:val="none" w:sz="0" w:space="0" w:color="auto"/>
          </w:divBdr>
        </w:div>
      </w:divsChild>
    </w:div>
    <w:div w:id="14017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cy</cp:lastModifiedBy>
  <cp:revision>95</cp:revision>
  <cp:lastPrinted>2015-07-21T09:34:00Z</cp:lastPrinted>
  <dcterms:created xsi:type="dcterms:W3CDTF">2014-03-20T06:58:00Z</dcterms:created>
  <dcterms:modified xsi:type="dcterms:W3CDTF">2015-07-21T11:10:00Z</dcterms:modified>
</cp:coreProperties>
</file>