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D46" w:rsidRPr="00F63CA3" w:rsidRDefault="00D11D46" w:rsidP="00D11D46">
      <w:pPr>
        <w:widowControl/>
        <w:adjustRightInd w:val="0"/>
        <w:snapToGrid w:val="0"/>
        <w:spacing w:line="360" w:lineRule="auto"/>
        <w:rPr>
          <w:rFonts w:asciiTheme="minorEastAsia" w:hAnsiTheme="minorEastAsia"/>
          <w:kern w:val="0"/>
          <w:szCs w:val="24"/>
        </w:rPr>
      </w:pPr>
      <w:r w:rsidRPr="00F63CA3">
        <w:rPr>
          <w:rFonts w:asciiTheme="minorEastAsia" w:hAnsiTheme="minorEastAsia" w:cs="宋体" w:hint="eastAsia"/>
          <w:kern w:val="0"/>
          <w:szCs w:val="24"/>
        </w:rPr>
        <w:t>证券简称：三特索道</w:t>
      </w:r>
      <w:r w:rsidRPr="00F63CA3">
        <w:rPr>
          <w:rFonts w:asciiTheme="minorEastAsia" w:hAnsiTheme="minorEastAsia" w:cs="宋体"/>
          <w:kern w:val="0"/>
          <w:szCs w:val="24"/>
        </w:rPr>
        <w:t xml:space="preserve">              </w:t>
      </w:r>
      <w:r w:rsidRPr="00F63CA3">
        <w:rPr>
          <w:rFonts w:asciiTheme="minorEastAsia" w:hAnsiTheme="minorEastAsia" w:cs="宋体" w:hint="eastAsia"/>
          <w:kern w:val="0"/>
          <w:szCs w:val="24"/>
        </w:rPr>
        <w:t>证券代码：</w:t>
      </w:r>
      <w:r w:rsidRPr="00F63CA3">
        <w:rPr>
          <w:rFonts w:asciiTheme="minorEastAsia" w:hAnsiTheme="minorEastAsia" w:cs="宋体"/>
          <w:kern w:val="0"/>
          <w:szCs w:val="24"/>
        </w:rPr>
        <w:t xml:space="preserve">002159            </w:t>
      </w:r>
      <w:r w:rsidRPr="00F63CA3">
        <w:rPr>
          <w:rFonts w:asciiTheme="minorEastAsia" w:hAnsiTheme="minorEastAsia" w:cs="宋体" w:hint="eastAsia"/>
          <w:kern w:val="0"/>
          <w:szCs w:val="24"/>
        </w:rPr>
        <w:t>公告编号</w:t>
      </w:r>
      <w:r w:rsidRPr="009042BA">
        <w:rPr>
          <w:rFonts w:asciiTheme="minorEastAsia" w:hAnsiTheme="minorEastAsia" w:cs="宋体" w:hint="eastAsia"/>
          <w:kern w:val="0"/>
          <w:szCs w:val="24"/>
        </w:rPr>
        <w:t>：临</w:t>
      </w:r>
      <w:r w:rsidRPr="009042BA">
        <w:rPr>
          <w:rFonts w:asciiTheme="minorEastAsia" w:hAnsiTheme="minorEastAsia" w:cs="宋体"/>
          <w:kern w:val="0"/>
          <w:szCs w:val="24"/>
        </w:rPr>
        <w:t>201</w:t>
      </w:r>
      <w:r w:rsidRPr="009042BA">
        <w:rPr>
          <w:rFonts w:asciiTheme="minorEastAsia" w:hAnsiTheme="minorEastAsia" w:cs="宋体" w:hint="eastAsia"/>
          <w:kern w:val="0"/>
          <w:szCs w:val="24"/>
        </w:rPr>
        <w:t>5</w:t>
      </w:r>
      <w:r w:rsidRPr="009042BA">
        <w:rPr>
          <w:rFonts w:asciiTheme="minorEastAsia" w:hAnsiTheme="minorEastAsia" w:cs="宋体"/>
          <w:kern w:val="0"/>
          <w:szCs w:val="24"/>
        </w:rPr>
        <w:t>-</w:t>
      </w:r>
      <w:r w:rsidRPr="009042BA">
        <w:rPr>
          <w:rFonts w:asciiTheme="minorEastAsia" w:hAnsiTheme="minorEastAsia" w:cs="宋体" w:hint="eastAsia"/>
          <w:kern w:val="0"/>
          <w:szCs w:val="24"/>
        </w:rPr>
        <w:t>4</w:t>
      </w:r>
      <w:r>
        <w:rPr>
          <w:rFonts w:asciiTheme="minorEastAsia" w:hAnsiTheme="minorEastAsia" w:cs="宋体" w:hint="eastAsia"/>
          <w:kern w:val="0"/>
          <w:szCs w:val="24"/>
        </w:rPr>
        <w:t>9</w:t>
      </w:r>
    </w:p>
    <w:p w:rsidR="00D11D46" w:rsidRPr="00CE5B31" w:rsidRDefault="00D11D46" w:rsidP="00D11D46">
      <w:pPr>
        <w:adjustRightInd w:val="0"/>
        <w:snapToGrid w:val="0"/>
        <w:spacing w:beforeLines="50" w:line="360" w:lineRule="auto"/>
        <w:jc w:val="center"/>
        <w:rPr>
          <w:rFonts w:asciiTheme="minorEastAsia" w:hAnsiTheme="minorEastAsia"/>
          <w:b/>
          <w:bCs/>
          <w:sz w:val="30"/>
          <w:szCs w:val="30"/>
        </w:rPr>
      </w:pPr>
      <w:r w:rsidRPr="00CE5B31">
        <w:rPr>
          <w:rFonts w:asciiTheme="minorEastAsia" w:hAnsiTheme="minorEastAsia" w:cs="宋体" w:hint="eastAsia"/>
          <w:b/>
          <w:bCs/>
          <w:sz w:val="30"/>
          <w:szCs w:val="30"/>
        </w:rPr>
        <w:t>武汉三特索道集团股份有限公司</w:t>
      </w:r>
      <w:r>
        <w:rPr>
          <w:rFonts w:asciiTheme="minorEastAsia" w:hAnsiTheme="minorEastAsia" w:cs="宋体" w:hint="eastAsia"/>
          <w:b/>
          <w:bCs/>
          <w:sz w:val="30"/>
          <w:szCs w:val="30"/>
        </w:rPr>
        <w:t>董事会</w:t>
      </w:r>
    </w:p>
    <w:p w:rsidR="00D11D46" w:rsidRPr="00CE5B31" w:rsidRDefault="00810549" w:rsidP="00D11D46">
      <w:pPr>
        <w:adjustRightInd w:val="0"/>
        <w:snapToGrid w:val="0"/>
        <w:spacing w:afterLines="50" w:line="360" w:lineRule="auto"/>
        <w:jc w:val="center"/>
        <w:rPr>
          <w:rFonts w:asciiTheme="minorEastAsia" w:hAnsiTheme="minorEastAsia"/>
          <w:b/>
          <w:bCs/>
          <w:sz w:val="30"/>
          <w:szCs w:val="30"/>
        </w:rPr>
      </w:pPr>
      <w:r>
        <w:rPr>
          <w:rFonts w:asciiTheme="minorEastAsia" w:hAnsiTheme="minorEastAsia" w:cs="宋体" w:hint="eastAsia"/>
          <w:b/>
          <w:bCs/>
          <w:sz w:val="30"/>
          <w:szCs w:val="30"/>
        </w:rPr>
        <w:t>关于</w:t>
      </w:r>
      <w:r w:rsidR="00D11D46" w:rsidRPr="00D11D46">
        <w:rPr>
          <w:rFonts w:asciiTheme="minorEastAsia" w:hAnsiTheme="minorEastAsia" w:cs="宋体" w:hint="eastAsia"/>
          <w:b/>
          <w:bCs/>
          <w:sz w:val="30"/>
          <w:szCs w:val="30"/>
        </w:rPr>
        <w:t>重大资产重组问询函回复的公告</w:t>
      </w:r>
    </w:p>
    <w:tbl>
      <w:tblPr>
        <w:tblW w:w="861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16"/>
      </w:tblGrid>
      <w:tr w:rsidR="00D11D46" w:rsidRPr="00F63CA3" w:rsidTr="009061B1">
        <w:trPr>
          <w:trHeight w:val="1092"/>
        </w:trPr>
        <w:tc>
          <w:tcPr>
            <w:tcW w:w="8616" w:type="dxa"/>
          </w:tcPr>
          <w:p w:rsidR="00D11D46" w:rsidRPr="00F63CA3" w:rsidRDefault="00D11D46" w:rsidP="00D11D46">
            <w:pPr>
              <w:autoSpaceDE w:val="0"/>
              <w:autoSpaceDN w:val="0"/>
              <w:adjustRightInd w:val="0"/>
              <w:snapToGrid w:val="0"/>
              <w:spacing w:beforeLines="50" w:line="360" w:lineRule="auto"/>
              <w:ind w:left="-3" w:firstLineChars="200" w:firstLine="480"/>
              <w:rPr>
                <w:rFonts w:asciiTheme="minorEastAsia" w:hAnsiTheme="minorEastAsia"/>
                <w:kern w:val="0"/>
                <w:sz w:val="24"/>
                <w:szCs w:val="24"/>
              </w:rPr>
            </w:pPr>
            <w:r w:rsidRPr="00F63CA3">
              <w:rPr>
                <w:rFonts w:asciiTheme="minorEastAsia" w:hAnsiTheme="minorEastAsia" w:cs="仿宋" w:hint="eastAsia"/>
                <w:kern w:val="0"/>
                <w:sz w:val="24"/>
                <w:szCs w:val="24"/>
              </w:rPr>
              <w:t>本公司及董事会全体成员保证信息披露的内容真实、准确和完整，没有虚假记载、误导性陈述或者重大遗漏。</w:t>
            </w:r>
          </w:p>
        </w:tc>
      </w:tr>
    </w:tbl>
    <w:p w:rsidR="00A12B60" w:rsidRPr="00D11D46" w:rsidRDefault="00D11D46" w:rsidP="00666235">
      <w:pPr>
        <w:spacing w:beforeLines="50" w:line="360" w:lineRule="auto"/>
        <w:ind w:firstLineChars="200" w:firstLine="480"/>
        <w:rPr>
          <w:rFonts w:asciiTheme="minorEastAsia" w:hAnsiTheme="minorEastAsia"/>
          <w:sz w:val="24"/>
          <w:szCs w:val="24"/>
        </w:rPr>
      </w:pPr>
      <w:r w:rsidRPr="00D11D46">
        <w:rPr>
          <w:rFonts w:asciiTheme="minorEastAsia" w:hAnsiTheme="minorEastAsia" w:hint="eastAsia"/>
          <w:sz w:val="24"/>
          <w:szCs w:val="24"/>
        </w:rPr>
        <w:t>2015年7月</w:t>
      </w:r>
      <w:r>
        <w:rPr>
          <w:rFonts w:asciiTheme="minorEastAsia" w:hAnsiTheme="minorEastAsia" w:hint="eastAsia"/>
          <w:sz w:val="24"/>
          <w:szCs w:val="24"/>
        </w:rPr>
        <w:t>3</w:t>
      </w:r>
      <w:r w:rsidRPr="00D11D46">
        <w:rPr>
          <w:rFonts w:asciiTheme="minorEastAsia" w:hAnsiTheme="minorEastAsia" w:hint="eastAsia"/>
          <w:sz w:val="24"/>
          <w:szCs w:val="24"/>
        </w:rPr>
        <w:t>日，</w:t>
      </w:r>
      <w:r>
        <w:rPr>
          <w:rFonts w:asciiTheme="minorEastAsia" w:hAnsiTheme="minorEastAsia" w:hint="eastAsia"/>
          <w:sz w:val="24"/>
          <w:szCs w:val="24"/>
        </w:rPr>
        <w:t>武汉三特索道集团</w:t>
      </w:r>
      <w:r w:rsidRPr="00A12B60">
        <w:rPr>
          <w:rFonts w:asciiTheme="minorEastAsia" w:hAnsiTheme="minorEastAsia" w:hint="eastAsia"/>
          <w:sz w:val="24"/>
          <w:szCs w:val="24"/>
        </w:rPr>
        <w:t>股份有限公司</w:t>
      </w:r>
      <w:r w:rsidRPr="00D11D46">
        <w:rPr>
          <w:rFonts w:asciiTheme="minorEastAsia" w:hAnsiTheme="minorEastAsia" w:hint="eastAsia"/>
          <w:sz w:val="24"/>
          <w:szCs w:val="24"/>
        </w:rPr>
        <w:t>（以下简称“公司”）收到深圳证券交易所《关于对武汉三特索道集团股份有限公司的重组问询函》（中小板重组问询函（需行政许可）【2015】第11号）。公司董事会与本次重组有关各方对相关问题进行了认真讨论和研究，并就问询函所提出的问题进行了回复，现公告如下：</w:t>
      </w:r>
    </w:p>
    <w:p w:rsidR="00A12B60" w:rsidRPr="00A12B60" w:rsidRDefault="00A12B60" w:rsidP="00D11D46">
      <w:pPr>
        <w:spacing w:beforeLines="50" w:line="360" w:lineRule="auto"/>
        <w:ind w:firstLineChars="200" w:firstLine="480"/>
        <w:rPr>
          <w:rFonts w:asciiTheme="minorEastAsia" w:hAnsiTheme="minorEastAsia"/>
          <w:sz w:val="24"/>
          <w:szCs w:val="24"/>
        </w:rPr>
      </w:pPr>
      <w:r w:rsidRPr="00A12B60">
        <w:rPr>
          <w:rFonts w:asciiTheme="minorEastAsia" w:hAnsiTheme="minorEastAsia" w:hint="eastAsia"/>
          <w:sz w:val="24"/>
          <w:szCs w:val="24"/>
        </w:rPr>
        <w:t>本</w:t>
      </w:r>
      <w:r w:rsidR="00D11D46">
        <w:rPr>
          <w:rFonts w:asciiTheme="minorEastAsia" w:hAnsiTheme="minorEastAsia" w:hint="eastAsia"/>
          <w:sz w:val="24"/>
          <w:szCs w:val="24"/>
        </w:rPr>
        <w:t>公告</w:t>
      </w:r>
      <w:r w:rsidRPr="00A12B60">
        <w:rPr>
          <w:rFonts w:asciiTheme="minorEastAsia" w:hAnsiTheme="minorEastAsia" w:hint="eastAsia"/>
          <w:sz w:val="24"/>
          <w:szCs w:val="24"/>
        </w:rPr>
        <w:t>所述的词语或简称与《</w:t>
      </w:r>
      <w:r w:rsidR="007B4C96">
        <w:rPr>
          <w:rFonts w:asciiTheme="minorEastAsia" w:hAnsiTheme="minorEastAsia" w:hint="eastAsia"/>
          <w:sz w:val="24"/>
          <w:szCs w:val="24"/>
        </w:rPr>
        <w:t>武汉三特索道集团</w:t>
      </w:r>
      <w:r w:rsidRPr="00A12B60">
        <w:rPr>
          <w:rFonts w:asciiTheme="minorEastAsia" w:hAnsiTheme="minorEastAsia" w:hint="eastAsia"/>
          <w:sz w:val="24"/>
          <w:szCs w:val="24"/>
        </w:rPr>
        <w:t>股份有限公司发行股份及支付现金购买资产并募集配套资金暨关联交易预案》中“释义”所定义的词语或简称具有相同的含义。</w:t>
      </w:r>
    </w:p>
    <w:p w:rsidR="00A12B60" w:rsidRPr="00A12B60" w:rsidRDefault="00E111F2" w:rsidP="00D11D46">
      <w:pPr>
        <w:spacing w:beforeLines="50" w:line="360" w:lineRule="auto"/>
        <w:ind w:firstLineChars="200" w:firstLine="482"/>
        <w:outlineLvl w:val="0"/>
        <w:rPr>
          <w:rFonts w:asciiTheme="minorEastAsia" w:hAnsiTheme="minorEastAsia"/>
          <w:sz w:val="24"/>
          <w:szCs w:val="24"/>
        </w:rPr>
      </w:pPr>
      <w:r>
        <w:rPr>
          <w:rFonts w:ascii="黑体" w:eastAsia="黑体" w:hAnsi="黑体" w:hint="eastAsia"/>
          <w:b/>
          <w:sz w:val="24"/>
          <w:szCs w:val="24"/>
        </w:rPr>
        <w:t>问题</w:t>
      </w:r>
      <w:r w:rsidR="00A12B60" w:rsidRPr="00A12B60">
        <w:rPr>
          <w:rFonts w:ascii="黑体" w:eastAsia="黑体" w:hAnsi="黑体"/>
          <w:b/>
          <w:sz w:val="24"/>
          <w:szCs w:val="24"/>
        </w:rPr>
        <w:t>一</w:t>
      </w:r>
      <w:r w:rsidR="0061397F">
        <w:rPr>
          <w:rFonts w:ascii="黑体" w:eastAsia="黑体" w:hAnsi="黑体" w:hint="eastAsia"/>
          <w:b/>
          <w:sz w:val="24"/>
          <w:szCs w:val="24"/>
        </w:rPr>
        <w:t>：</w:t>
      </w:r>
      <w:r w:rsidR="00A12B60" w:rsidRPr="00A12B60">
        <w:rPr>
          <w:rFonts w:ascii="黑体" w:eastAsia="黑体" w:hAnsi="黑体" w:hint="eastAsia"/>
          <w:b/>
          <w:sz w:val="24"/>
          <w:szCs w:val="24"/>
        </w:rPr>
        <w:t>请你公司结合《上市公司重大资产重组管理办法》（以下简称“《重组办法》”）第十三、十四条规定，说明本次交易是否构成借壳上市，并请公司财务顾问就前述事项发表专项核查意见并披露</w:t>
      </w:r>
      <w:r w:rsidR="00A12B60" w:rsidRPr="00A12B60">
        <w:rPr>
          <w:rFonts w:asciiTheme="minorEastAsia" w:hAnsiTheme="minorEastAsia" w:hint="eastAsia"/>
          <w:sz w:val="24"/>
          <w:szCs w:val="24"/>
        </w:rPr>
        <w:t>。</w:t>
      </w:r>
    </w:p>
    <w:p w:rsidR="00A12B60" w:rsidRPr="00EE0D1E" w:rsidRDefault="00EE0D1E" w:rsidP="00D11D46">
      <w:pPr>
        <w:spacing w:beforeLines="50" w:line="360" w:lineRule="auto"/>
        <w:ind w:firstLineChars="200" w:firstLine="482"/>
        <w:outlineLvl w:val="1"/>
        <w:rPr>
          <w:rFonts w:ascii="黑体" w:eastAsia="黑体" w:hAnsi="黑体"/>
          <w:b/>
          <w:sz w:val="24"/>
          <w:szCs w:val="24"/>
        </w:rPr>
      </w:pPr>
      <w:r w:rsidRPr="00EE0D1E">
        <w:rPr>
          <w:rFonts w:ascii="黑体" w:eastAsia="黑体" w:hAnsi="黑体"/>
          <w:b/>
          <w:sz w:val="24"/>
          <w:szCs w:val="24"/>
        </w:rPr>
        <w:t>回复</w:t>
      </w:r>
      <w:r w:rsidRPr="00EE0D1E">
        <w:rPr>
          <w:rFonts w:ascii="黑体" w:eastAsia="黑体" w:hAnsi="黑体" w:hint="eastAsia"/>
          <w:b/>
          <w:sz w:val="24"/>
          <w:szCs w:val="24"/>
        </w:rPr>
        <w:t>：</w:t>
      </w:r>
    </w:p>
    <w:p w:rsidR="00F9709F" w:rsidRDefault="00F9709F" w:rsidP="00D11D46">
      <w:pPr>
        <w:spacing w:beforeLines="50" w:line="360" w:lineRule="auto"/>
        <w:ind w:firstLineChars="200" w:firstLine="480"/>
        <w:rPr>
          <w:rFonts w:asciiTheme="minorEastAsia" w:hAnsiTheme="minorEastAsia"/>
          <w:sz w:val="24"/>
          <w:szCs w:val="24"/>
        </w:rPr>
      </w:pPr>
      <w:r w:rsidRPr="00F9709F">
        <w:rPr>
          <w:rFonts w:asciiTheme="minorEastAsia" w:hAnsiTheme="minorEastAsia" w:hint="eastAsia"/>
          <w:sz w:val="24"/>
          <w:szCs w:val="24"/>
        </w:rPr>
        <w:t>2013年12月5日，当代集团通过深圳证券交易所大宗交易方式增持上市公司5,000,000 股，与其一致行动人共持有上市公司股份17,787,958 股，占上市公司总股本的 14.82%，成为上市公司控股股东，艾路明先生成为上市公司的实际控制人。</w:t>
      </w:r>
    </w:p>
    <w:p w:rsidR="007D54EB" w:rsidRPr="00F9709F" w:rsidRDefault="00DD6EE9" w:rsidP="00D11D46">
      <w:pPr>
        <w:spacing w:beforeLines="50" w:line="360" w:lineRule="auto"/>
        <w:ind w:firstLineChars="200" w:firstLine="480"/>
        <w:rPr>
          <w:rFonts w:asciiTheme="minorEastAsia" w:hAnsiTheme="minorEastAsia"/>
          <w:sz w:val="24"/>
          <w:szCs w:val="24"/>
        </w:rPr>
      </w:pPr>
      <w:r>
        <w:rPr>
          <w:rFonts w:asciiTheme="minorEastAsia" w:hAnsiTheme="minorEastAsia" w:hint="eastAsia"/>
          <w:sz w:val="24"/>
          <w:szCs w:val="24"/>
        </w:rPr>
        <w:t>本次交易完成后，上市公司控股股东仍为当代集团，</w:t>
      </w:r>
      <w:r w:rsidR="00131363">
        <w:rPr>
          <w:rFonts w:asciiTheme="minorEastAsia" w:hAnsiTheme="minorEastAsia" w:hint="eastAsia"/>
          <w:sz w:val="24"/>
          <w:szCs w:val="24"/>
        </w:rPr>
        <w:t>实际控</w:t>
      </w:r>
      <w:r>
        <w:rPr>
          <w:rFonts w:asciiTheme="minorEastAsia" w:hAnsiTheme="minorEastAsia" w:hint="eastAsia"/>
          <w:sz w:val="24"/>
          <w:szCs w:val="24"/>
        </w:rPr>
        <w:t>制人仍为艾路明先生</w:t>
      </w:r>
      <w:r w:rsidR="00BC054B">
        <w:rPr>
          <w:rFonts w:asciiTheme="minorEastAsia" w:hAnsiTheme="minorEastAsia" w:hint="eastAsia"/>
          <w:sz w:val="24"/>
          <w:szCs w:val="24"/>
        </w:rPr>
        <w:t>。</w:t>
      </w:r>
      <w:r w:rsidR="00131363">
        <w:rPr>
          <w:rFonts w:asciiTheme="minorEastAsia" w:hAnsiTheme="minorEastAsia" w:hint="eastAsia"/>
          <w:sz w:val="24"/>
          <w:szCs w:val="24"/>
        </w:rPr>
        <w:t>因此，本次交易应当以向当代集团及其关联方购买资产的资产总额计算是否构成借壳上市。</w:t>
      </w:r>
    </w:p>
    <w:p w:rsidR="00BC054B" w:rsidRDefault="00F9709F" w:rsidP="00D11D46">
      <w:pPr>
        <w:spacing w:beforeLines="50" w:line="360" w:lineRule="auto"/>
        <w:ind w:firstLineChars="200" w:firstLine="480"/>
        <w:rPr>
          <w:rFonts w:asciiTheme="minorEastAsia" w:hAnsiTheme="minorEastAsia"/>
          <w:sz w:val="24"/>
          <w:szCs w:val="24"/>
        </w:rPr>
      </w:pPr>
      <w:r w:rsidRPr="00F9709F">
        <w:rPr>
          <w:rFonts w:asciiTheme="minorEastAsia" w:hAnsiTheme="minorEastAsia" w:hint="eastAsia"/>
          <w:sz w:val="24"/>
          <w:szCs w:val="24"/>
        </w:rPr>
        <w:t>2015年4月10日，当代集团与枫彩生态19名自然人股东以及3名法人股</w:t>
      </w:r>
      <w:r w:rsidR="00DD6EE9">
        <w:rPr>
          <w:rFonts w:asciiTheme="minorEastAsia" w:hAnsiTheme="minorEastAsia" w:hint="eastAsia"/>
          <w:sz w:val="24"/>
          <w:szCs w:val="24"/>
        </w:rPr>
        <w:t>东</w:t>
      </w:r>
      <w:r w:rsidR="002E1810">
        <w:rPr>
          <w:rFonts w:asciiTheme="minorEastAsia" w:hAnsiTheme="minorEastAsia" w:hint="eastAsia"/>
          <w:sz w:val="24"/>
          <w:szCs w:val="24"/>
        </w:rPr>
        <w:t>签署</w:t>
      </w:r>
      <w:r w:rsidR="00DD6EE9">
        <w:rPr>
          <w:rFonts w:asciiTheme="minorEastAsia" w:hAnsiTheme="minorEastAsia" w:hint="eastAsia"/>
          <w:sz w:val="24"/>
          <w:szCs w:val="24"/>
        </w:rPr>
        <w:t>了</w:t>
      </w:r>
      <w:r w:rsidR="002E1810">
        <w:rPr>
          <w:rFonts w:asciiTheme="minorEastAsia" w:hAnsiTheme="minorEastAsia" w:hint="eastAsia"/>
          <w:sz w:val="24"/>
          <w:szCs w:val="24"/>
        </w:rPr>
        <w:t>《股权转让协议》，</w:t>
      </w:r>
      <w:r w:rsidRPr="00F9709F">
        <w:rPr>
          <w:rFonts w:asciiTheme="minorEastAsia" w:hAnsiTheme="minorEastAsia" w:hint="eastAsia"/>
          <w:sz w:val="24"/>
          <w:szCs w:val="24"/>
        </w:rPr>
        <w:t>以</w:t>
      </w:r>
      <w:r w:rsidR="002E1810">
        <w:rPr>
          <w:rFonts w:asciiTheme="minorEastAsia" w:hAnsiTheme="minorEastAsia" w:hint="eastAsia"/>
          <w:sz w:val="24"/>
          <w:szCs w:val="24"/>
        </w:rPr>
        <w:t>合计</w:t>
      </w:r>
      <w:r w:rsidRPr="00F9709F">
        <w:rPr>
          <w:rFonts w:asciiTheme="minorEastAsia" w:hAnsiTheme="minorEastAsia" w:hint="eastAsia"/>
          <w:sz w:val="24"/>
          <w:szCs w:val="24"/>
        </w:rPr>
        <w:t>1.98亿元人民币对价取得其所持有的枫彩生</w:t>
      </w:r>
      <w:r w:rsidRPr="00F9709F">
        <w:rPr>
          <w:rFonts w:asciiTheme="minorEastAsia" w:hAnsiTheme="minorEastAsia" w:hint="eastAsia"/>
          <w:sz w:val="24"/>
          <w:szCs w:val="24"/>
        </w:rPr>
        <w:lastRenderedPageBreak/>
        <w:t>态1,200万元人民币出资额。2015年4月17日，枫彩生态召开股东会，同意将枫彩生态注册资本由12,000万元增至15,042.4242万元，新增注册资本3,042.4242万元由当代集团、睿沣资本、天风睿合认缴，共出资5.02</w:t>
      </w:r>
      <w:r w:rsidR="00BC054B">
        <w:rPr>
          <w:rFonts w:asciiTheme="minorEastAsia" w:hAnsiTheme="minorEastAsia" w:hint="eastAsia"/>
          <w:sz w:val="24"/>
          <w:szCs w:val="24"/>
        </w:rPr>
        <w:t>亿元</w:t>
      </w:r>
      <w:r w:rsidRPr="00F9709F">
        <w:rPr>
          <w:rFonts w:asciiTheme="minorEastAsia" w:hAnsiTheme="minorEastAsia" w:hint="eastAsia"/>
          <w:sz w:val="24"/>
          <w:szCs w:val="24"/>
        </w:rPr>
        <w:t>。上述股权转让及增资完成后，当代集团及其关联人（亦为一致行动人）睿沣资本、天风睿合合计持有枫彩生态28.2030%股权，为枫彩生态的参股股东</w:t>
      </w:r>
      <w:r w:rsidR="002E1810">
        <w:rPr>
          <w:rFonts w:asciiTheme="minorEastAsia" w:hAnsiTheme="minorEastAsia" w:hint="eastAsia"/>
          <w:sz w:val="24"/>
          <w:szCs w:val="24"/>
        </w:rPr>
        <w:t>。</w:t>
      </w:r>
    </w:p>
    <w:p w:rsidR="001515B8" w:rsidRDefault="00BC054B" w:rsidP="00D11D46">
      <w:pPr>
        <w:spacing w:beforeLines="50" w:line="360" w:lineRule="auto"/>
        <w:ind w:firstLineChars="200" w:firstLine="480"/>
        <w:rPr>
          <w:rFonts w:asciiTheme="minorEastAsia" w:hAnsiTheme="minorEastAsia"/>
          <w:sz w:val="24"/>
          <w:szCs w:val="24"/>
        </w:rPr>
      </w:pPr>
      <w:r>
        <w:rPr>
          <w:rFonts w:asciiTheme="minorEastAsia" w:hAnsiTheme="minorEastAsia" w:hint="eastAsia"/>
          <w:sz w:val="24"/>
          <w:szCs w:val="24"/>
        </w:rPr>
        <w:t>目前，</w:t>
      </w:r>
      <w:r w:rsidRPr="00F9709F">
        <w:rPr>
          <w:rFonts w:asciiTheme="minorEastAsia" w:hAnsiTheme="minorEastAsia" w:hint="eastAsia"/>
          <w:sz w:val="24"/>
          <w:szCs w:val="24"/>
        </w:rPr>
        <w:t>枫彩生态的控股股东仍为蓝森环保，实际控制人仍为王群力先生</w:t>
      </w:r>
      <w:r>
        <w:rPr>
          <w:rFonts w:asciiTheme="minorEastAsia" w:hAnsiTheme="minorEastAsia" w:hint="eastAsia"/>
          <w:sz w:val="24"/>
          <w:szCs w:val="24"/>
        </w:rPr>
        <w:t>。</w:t>
      </w:r>
      <w:r w:rsidR="0027182B">
        <w:rPr>
          <w:rFonts w:asciiTheme="minorEastAsia" w:hAnsiTheme="minorEastAsia" w:hint="eastAsia"/>
          <w:sz w:val="24"/>
          <w:szCs w:val="24"/>
        </w:rPr>
        <w:t>根据</w:t>
      </w:r>
      <w:r w:rsidR="0070387F">
        <w:rPr>
          <w:rFonts w:asciiTheme="minorEastAsia" w:hAnsiTheme="minorEastAsia" w:hint="eastAsia"/>
          <w:sz w:val="24"/>
          <w:szCs w:val="24"/>
        </w:rPr>
        <w:t>《重组管理办法》第十四条（一）的相关规定，</w:t>
      </w:r>
      <w:r>
        <w:rPr>
          <w:rFonts w:asciiTheme="minorEastAsia" w:hAnsiTheme="minorEastAsia" w:hint="eastAsia"/>
          <w:sz w:val="24"/>
          <w:szCs w:val="24"/>
        </w:rPr>
        <w:t>公司向当代集团及其关联人购买资产的金额应按其持有</w:t>
      </w:r>
      <w:r w:rsidR="00F9709F" w:rsidRPr="00F9709F">
        <w:rPr>
          <w:rFonts w:asciiTheme="minorEastAsia" w:hAnsiTheme="minorEastAsia" w:hint="eastAsia"/>
          <w:sz w:val="24"/>
          <w:szCs w:val="24"/>
        </w:rPr>
        <w:t>股</w:t>
      </w:r>
      <w:r w:rsidR="00DD6EE9">
        <w:rPr>
          <w:rFonts w:asciiTheme="minorEastAsia" w:hAnsiTheme="minorEastAsia" w:hint="eastAsia"/>
          <w:sz w:val="24"/>
          <w:szCs w:val="24"/>
        </w:rPr>
        <w:t>权的比例乘以枫彩生态账面资产总额和交易金额</w:t>
      </w:r>
      <w:r>
        <w:rPr>
          <w:rFonts w:asciiTheme="minorEastAsia" w:hAnsiTheme="minorEastAsia" w:hint="eastAsia"/>
          <w:sz w:val="24"/>
          <w:szCs w:val="24"/>
        </w:rPr>
        <w:t>孰高计算，即</w:t>
      </w:r>
      <w:r w:rsidR="00F9709F" w:rsidRPr="00F9709F">
        <w:rPr>
          <w:rFonts w:asciiTheme="minorEastAsia" w:hAnsiTheme="minorEastAsia" w:hint="eastAsia"/>
          <w:sz w:val="24"/>
          <w:szCs w:val="24"/>
        </w:rPr>
        <w:t>7亿元</w:t>
      </w:r>
      <w:r w:rsidR="0070387F">
        <w:rPr>
          <w:rFonts w:asciiTheme="minorEastAsia" w:hAnsiTheme="minorEastAsia" w:hint="eastAsia"/>
          <w:sz w:val="24"/>
          <w:szCs w:val="24"/>
        </w:rPr>
        <w:t>。</w:t>
      </w:r>
      <w:r w:rsidR="002E1810">
        <w:rPr>
          <w:rFonts w:asciiTheme="minorEastAsia" w:hAnsiTheme="minorEastAsia" w:hint="eastAsia"/>
          <w:sz w:val="24"/>
          <w:szCs w:val="24"/>
        </w:rPr>
        <w:t>当代集团及其关联人取得</w:t>
      </w:r>
      <w:r w:rsidR="00F9709F" w:rsidRPr="00F9709F">
        <w:rPr>
          <w:rFonts w:asciiTheme="minorEastAsia" w:hAnsiTheme="minorEastAsia" w:hint="eastAsia"/>
          <w:sz w:val="24"/>
          <w:szCs w:val="24"/>
        </w:rPr>
        <w:t>该等股权的</w:t>
      </w:r>
      <w:r>
        <w:rPr>
          <w:rFonts w:asciiTheme="minorEastAsia" w:hAnsiTheme="minorEastAsia" w:hint="eastAsia"/>
          <w:sz w:val="24"/>
          <w:szCs w:val="24"/>
        </w:rPr>
        <w:t>对价</w:t>
      </w:r>
      <w:r w:rsidR="00F9709F" w:rsidRPr="00F9709F">
        <w:rPr>
          <w:rFonts w:asciiTheme="minorEastAsia" w:hAnsiTheme="minorEastAsia" w:hint="eastAsia"/>
          <w:sz w:val="24"/>
          <w:szCs w:val="24"/>
        </w:rPr>
        <w:t>与</w:t>
      </w:r>
      <w:r>
        <w:rPr>
          <w:rFonts w:asciiTheme="minorEastAsia" w:hAnsiTheme="minorEastAsia" w:hint="eastAsia"/>
          <w:sz w:val="24"/>
          <w:szCs w:val="24"/>
        </w:rPr>
        <w:t>公司</w:t>
      </w:r>
      <w:r w:rsidR="002E1810">
        <w:rPr>
          <w:rFonts w:asciiTheme="minorEastAsia" w:hAnsiTheme="minorEastAsia" w:hint="eastAsia"/>
          <w:sz w:val="24"/>
          <w:szCs w:val="24"/>
        </w:rPr>
        <w:t>通过本次交易</w:t>
      </w:r>
      <w:r w:rsidR="00F9709F" w:rsidRPr="00F9709F">
        <w:rPr>
          <w:rFonts w:asciiTheme="minorEastAsia" w:hAnsiTheme="minorEastAsia" w:hint="eastAsia"/>
          <w:sz w:val="24"/>
          <w:szCs w:val="24"/>
        </w:rPr>
        <w:t>购买该等股权所支付的对价相同</w:t>
      </w:r>
      <w:r>
        <w:rPr>
          <w:rFonts w:asciiTheme="minorEastAsia" w:hAnsiTheme="minorEastAsia" w:hint="eastAsia"/>
          <w:sz w:val="24"/>
          <w:szCs w:val="24"/>
        </w:rPr>
        <w:t>，不存在溢价出售的情况</w:t>
      </w:r>
      <w:r w:rsidR="00F9709F" w:rsidRPr="00F9709F">
        <w:rPr>
          <w:rFonts w:asciiTheme="minorEastAsia" w:hAnsiTheme="minorEastAsia" w:hint="eastAsia"/>
          <w:sz w:val="24"/>
          <w:szCs w:val="24"/>
        </w:rPr>
        <w:t>。</w:t>
      </w:r>
      <w:r w:rsidR="007B7C54">
        <w:rPr>
          <w:rFonts w:asciiTheme="minorEastAsia" w:hAnsiTheme="minorEastAsia" w:hint="eastAsia"/>
          <w:sz w:val="24"/>
          <w:szCs w:val="24"/>
        </w:rPr>
        <w:t>截至本报告披露日，</w:t>
      </w:r>
      <w:r w:rsidR="00DD6EE9">
        <w:rPr>
          <w:rFonts w:asciiTheme="minorEastAsia" w:hAnsiTheme="minorEastAsia" w:hint="eastAsia"/>
          <w:sz w:val="24"/>
          <w:szCs w:val="24"/>
        </w:rPr>
        <w:t>除本交易外，</w:t>
      </w:r>
      <w:r w:rsidR="007B7C54">
        <w:rPr>
          <w:rFonts w:asciiTheme="minorEastAsia" w:hAnsiTheme="minorEastAsia" w:hint="eastAsia"/>
          <w:sz w:val="24"/>
          <w:szCs w:val="24"/>
        </w:rPr>
        <w:t>公司未向当代集团及其关联人收购或出售资产。</w:t>
      </w:r>
      <w:r w:rsidR="001515B8" w:rsidRPr="001515B8">
        <w:rPr>
          <w:rFonts w:asciiTheme="minorEastAsia" w:hAnsiTheme="minorEastAsia" w:hint="eastAsia"/>
          <w:sz w:val="24"/>
          <w:szCs w:val="24"/>
        </w:rPr>
        <w:t>综上所述，</w:t>
      </w:r>
      <w:r w:rsidR="003049A6">
        <w:rPr>
          <w:rFonts w:asciiTheme="minorEastAsia" w:hAnsiTheme="minorEastAsia" w:hint="eastAsia"/>
          <w:sz w:val="24"/>
          <w:szCs w:val="24"/>
        </w:rPr>
        <w:t>自当代集团成为上市公司控股股东以来，</w:t>
      </w:r>
      <w:r w:rsidR="001515B8" w:rsidRPr="001515B8">
        <w:rPr>
          <w:rFonts w:asciiTheme="minorEastAsia" w:hAnsiTheme="minorEastAsia" w:hint="eastAsia"/>
          <w:sz w:val="24"/>
          <w:szCs w:val="24"/>
        </w:rPr>
        <w:t>上市公司累计向当代集团</w:t>
      </w:r>
      <w:r w:rsidR="003049A6">
        <w:rPr>
          <w:rFonts w:asciiTheme="minorEastAsia" w:hAnsiTheme="minorEastAsia" w:hint="eastAsia"/>
          <w:sz w:val="24"/>
          <w:szCs w:val="24"/>
        </w:rPr>
        <w:t>及其关联人</w:t>
      </w:r>
      <w:r w:rsidR="001515B8" w:rsidRPr="001515B8">
        <w:rPr>
          <w:rFonts w:asciiTheme="minorEastAsia" w:hAnsiTheme="minorEastAsia" w:hint="eastAsia"/>
          <w:sz w:val="24"/>
          <w:szCs w:val="24"/>
        </w:rPr>
        <w:t>购买</w:t>
      </w:r>
      <w:r>
        <w:rPr>
          <w:rFonts w:asciiTheme="minorEastAsia" w:hAnsiTheme="minorEastAsia" w:hint="eastAsia"/>
          <w:sz w:val="24"/>
          <w:szCs w:val="24"/>
        </w:rPr>
        <w:t>资产金额合计</w:t>
      </w:r>
      <w:r w:rsidR="001515B8" w:rsidRPr="001515B8">
        <w:rPr>
          <w:rFonts w:asciiTheme="minorEastAsia" w:hAnsiTheme="minorEastAsia" w:hint="eastAsia"/>
          <w:sz w:val="24"/>
          <w:szCs w:val="24"/>
        </w:rPr>
        <w:t>7亿元，占上市公司控制权发生变更的前一个会计年度（即2012年度）经审计的合并财务报告期末资产总额（即141,977.96万元）的49.30%。</w:t>
      </w:r>
      <w:r w:rsidR="0070387F" w:rsidRPr="00F9709F">
        <w:rPr>
          <w:rFonts w:asciiTheme="minorEastAsia" w:hAnsiTheme="minorEastAsia" w:hint="eastAsia"/>
          <w:sz w:val="24"/>
          <w:szCs w:val="24"/>
        </w:rPr>
        <w:t>本次交易完成后，上市公司的控股股东仍为当代集团，实际控制人仍为艾路明先生，未发生变化。</w:t>
      </w:r>
      <w:r w:rsidR="001515B8" w:rsidRPr="001515B8">
        <w:rPr>
          <w:rFonts w:asciiTheme="minorEastAsia" w:hAnsiTheme="minorEastAsia" w:hint="eastAsia"/>
          <w:sz w:val="24"/>
          <w:szCs w:val="24"/>
        </w:rPr>
        <w:t>因此，本次交易不构成借壳上市，不适用《重组办法》第十三条、第十四条的规定。</w:t>
      </w:r>
    </w:p>
    <w:p w:rsidR="00EE0D1E" w:rsidRPr="00EE0D1E" w:rsidRDefault="00EE0D1E" w:rsidP="00D11D46">
      <w:pPr>
        <w:spacing w:beforeLines="50" w:line="360" w:lineRule="auto"/>
        <w:ind w:firstLineChars="200" w:firstLine="482"/>
        <w:outlineLvl w:val="1"/>
        <w:rPr>
          <w:rFonts w:ascii="黑体" w:eastAsia="黑体" w:hAnsi="黑体"/>
          <w:b/>
          <w:sz w:val="24"/>
          <w:szCs w:val="24"/>
        </w:rPr>
      </w:pPr>
      <w:r>
        <w:rPr>
          <w:rFonts w:ascii="黑体" w:eastAsia="黑体" w:hAnsi="黑体"/>
          <w:b/>
          <w:sz w:val="24"/>
          <w:szCs w:val="24"/>
        </w:rPr>
        <w:t>独立财务顾问核查意见</w:t>
      </w:r>
      <w:r>
        <w:rPr>
          <w:rFonts w:ascii="黑体" w:eastAsia="黑体" w:hAnsi="黑体" w:hint="eastAsia"/>
          <w:b/>
          <w:sz w:val="24"/>
          <w:szCs w:val="24"/>
        </w:rPr>
        <w:t>：</w:t>
      </w:r>
    </w:p>
    <w:p w:rsidR="00F9709F" w:rsidRDefault="00A24FFD" w:rsidP="00D11D46">
      <w:pPr>
        <w:spacing w:beforeLines="50" w:line="360" w:lineRule="auto"/>
        <w:ind w:firstLineChars="200" w:firstLine="480"/>
        <w:rPr>
          <w:rFonts w:asciiTheme="minorEastAsia" w:hAnsiTheme="minorEastAsia"/>
          <w:sz w:val="24"/>
          <w:szCs w:val="24"/>
        </w:rPr>
      </w:pPr>
      <w:r>
        <w:rPr>
          <w:rFonts w:asciiTheme="minorEastAsia" w:hAnsiTheme="minorEastAsia" w:hint="eastAsia"/>
          <w:sz w:val="24"/>
          <w:szCs w:val="24"/>
        </w:rPr>
        <w:t>综上所述，</w:t>
      </w:r>
      <w:r w:rsidR="00F9709F" w:rsidRPr="00F9709F">
        <w:rPr>
          <w:rFonts w:asciiTheme="minorEastAsia" w:hAnsiTheme="minorEastAsia" w:hint="eastAsia"/>
          <w:sz w:val="24"/>
          <w:szCs w:val="24"/>
        </w:rPr>
        <w:t>独立财务顾问认为：本次交易前</w:t>
      </w:r>
      <w:r w:rsidR="0070387F">
        <w:rPr>
          <w:rFonts w:asciiTheme="minorEastAsia" w:hAnsiTheme="minorEastAsia" w:hint="eastAsia"/>
          <w:sz w:val="24"/>
          <w:szCs w:val="24"/>
        </w:rPr>
        <w:t>，</w:t>
      </w:r>
      <w:r w:rsidR="00F9709F" w:rsidRPr="00F9709F">
        <w:rPr>
          <w:rFonts w:asciiTheme="minorEastAsia" w:hAnsiTheme="minorEastAsia" w:hint="eastAsia"/>
          <w:sz w:val="24"/>
          <w:szCs w:val="24"/>
        </w:rPr>
        <w:t>当代集团及其关联人</w:t>
      </w:r>
      <w:r w:rsidR="0070387F">
        <w:rPr>
          <w:rFonts w:asciiTheme="minorEastAsia" w:hAnsiTheme="minorEastAsia" w:hint="eastAsia"/>
          <w:sz w:val="24"/>
          <w:szCs w:val="24"/>
        </w:rPr>
        <w:t>为标的公司</w:t>
      </w:r>
      <w:r w:rsidR="00DD6EE9">
        <w:rPr>
          <w:rFonts w:asciiTheme="minorEastAsia" w:hAnsiTheme="minorEastAsia" w:hint="eastAsia"/>
          <w:sz w:val="24"/>
          <w:szCs w:val="24"/>
        </w:rPr>
        <w:t>参股股东</w:t>
      </w:r>
      <w:r w:rsidR="0070387F">
        <w:rPr>
          <w:rFonts w:asciiTheme="minorEastAsia" w:hAnsiTheme="minorEastAsia" w:hint="eastAsia"/>
          <w:sz w:val="24"/>
          <w:szCs w:val="24"/>
        </w:rPr>
        <w:t>。</w:t>
      </w:r>
      <w:r w:rsidR="00F9709F" w:rsidRPr="00F9709F">
        <w:rPr>
          <w:rFonts w:asciiTheme="minorEastAsia" w:hAnsiTheme="minorEastAsia" w:hint="eastAsia"/>
          <w:sz w:val="24"/>
          <w:szCs w:val="24"/>
        </w:rPr>
        <w:t>上市公司在本次交易中向当代集团及其关联人购买的资产总额</w:t>
      </w:r>
      <w:r w:rsidR="003B09E8">
        <w:rPr>
          <w:rFonts w:asciiTheme="minorEastAsia" w:hAnsiTheme="minorEastAsia" w:hint="eastAsia"/>
          <w:sz w:val="24"/>
          <w:szCs w:val="24"/>
        </w:rPr>
        <w:t>为</w:t>
      </w:r>
      <w:r w:rsidR="00F9709F" w:rsidRPr="00F9709F">
        <w:rPr>
          <w:rFonts w:asciiTheme="minorEastAsia" w:hAnsiTheme="minorEastAsia" w:hint="eastAsia"/>
          <w:sz w:val="24"/>
          <w:szCs w:val="24"/>
        </w:rPr>
        <w:t>7亿元</w:t>
      </w:r>
      <w:r w:rsidR="003B09E8">
        <w:rPr>
          <w:rFonts w:asciiTheme="minorEastAsia" w:hAnsiTheme="minorEastAsia" w:hint="eastAsia"/>
          <w:sz w:val="24"/>
          <w:szCs w:val="24"/>
        </w:rPr>
        <w:t>，</w:t>
      </w:r>
      <w:r w:rsidR="00F9709F" w:rsidRPr="00F9709F">
        <w:rPr>
          <w:rFonts w:asciiTheme="minorEastAsia" w:hAnsiTheme="minorEastAsia" w:hint="eastAsia"/>
          <w:sz w:val="24"/>
          <w:szCs w:val="24"/>
        </w:rPr>
        <w:t>占上市公司控制权发生变更的前一个会计年度（即2012年度）经审计的期末资产总额（即141,977.96万元）的49.30%</w:t>
      </w:r>
      <w:r w:rsidR="0070387F">
        <w:rPr>
          <w:rFonts w:asciiTheme="minorEastAsia" w:hAnsiTheme="minorEastAsia" w:hint="eastAsia"/>
          <w:sz w:val="24"/>
          <w:szCs w:val="24"/>
        </w:rPr>
        <w:t>。此外，</w:t>
      </w:r>
      <w:r w:rsidR="00F9709F" w:rsidRPr="00F9709F">
        <w:rPr>
          <w:rFonts w:asciiTheme="minorEastAsia" w:hAnsiTheme="minorEastAsia" w:hint="eastAsia"/>
          <w:sz w:val="24"/>
          <w:szCs w:val="24"/>
        </w:rPr>
        <w:t>本次交易亦不会导致上市公司控股股东、实际控制人</w:t>
      </w:r>
      <w:r w:rsidR="0070387F">
        <w:rPr>
          <w:rFonts w:asciiTheme="minorEastAsia" w:hAnsiTheme="minorEastAsia" w:hint="eastAsia"/>
          <w:sz w:val="24"/>
          <w:szCs w:val="24"/>
        </w:rPr>
        <w:t>再次</w:t>
      </w:r>
      <w:r w:rsidR="00F9709F" w:rsidRPr="00F9709F">
        <w:rPr>
          <w:rFonts w:asciiTheme="minorEastAsia" w:hAnsiTheme="minorEastAsia" w:hint="eastAsia"/>
          <w:sz w:val="24"/>
          <w:szCs w:val="24"/>
        </w:rPr>
        <w:t>发生变化</w:t>
      </w:r>
      <w:r w:rsidR="0070387F">
        <w:rPr>
          <w:rFonts w:asciiTheme="minorEastAsia" w:hAnsiTheme="minorEastAsia" w:hint="eastAsia"/>
          <w:sz w:val="24"/>
          <w:szCs w:val="24"/>
        </w:rPr>
        <w:t>。</w:t>
      </w:r>
      <w:r w:rsidR="00F9709F" w:rsidRPr="00F9709F">
        <w:rPr>
          <w:rFonts w:asciiTheme="minorEastAsia" w:hAnsiTheme="minorEastAsia" w:hint="eastAsia"/>
          <w:sz w:val="24"/>
          <w:szCs w:val="24"/>
        </w:rPr>
        <w:t>因此，本次交易不构成借壳上市。</w:t>
      </w:r>
    </w:p>
    <w:p w:rsidR="00EE0D1E" w:rsidRPr="00A12B60" w:rsidRDefault="00E111F2" w:rsidP="00D11D46">
      <w:pPr>
        <w:spacing w:beforeLines="50" w:line="360" w:lineRule="auto"/>
        <w:ind w:firstLineChars="200" w:firstLine="482"/>
        <w:outlineLvl w:val="0"/>
        <w:rPr>
          <w:rFonts w:asciiTheme="minorEastAsia" w:hAnsiTheme="minorEastAsia"/>
          <w:sz w:val="24"/>
          <w:szCs w:val="24"/>
        </w:rPr>
      </w:pPr>
      <w:r>
        <w:rPr>
          <w:rFonts w:ascii="黑体" w:eastAsia="黑体" w:hAnsi="黑体" w:hint="eastAsia"/>
          <w:b/>
          <w:sz w:val="24"/>
          <w:szCs w:val="24"/>
        </w:rPr>
        <w:t>问题</w:t>
      </w:r>
      <w:r w:rsidR="00EE0D1E">
        <w:rPr>
          <w:rFonts w:ascii="黑体" w:eastAsia="黑体" w:hAnsi="黑体" w:hint="eastAsia"/>
          <w:b/>
          <w:sz w:val="24"/>
          <w:szCs w:val="24"/>
        </w:rPr>
        <w:t>二</w:t>
      </w:r>
      <w:r w:rsidR="0061397F">
        <w:rPr>
          <w:rFonts w:ascii="黑体" w:eastAsia="黑体" w:hAnsi="黑体" w:hint="eastAsia"/>
          <w:b/>
          <w:sz w:val="24"/>
          <w:szCs w:val="24"/>
        </w:rPr>
        <w:t>：</w:t>
      </w:r>
      <w:r w:rsidR="00EE0D1E" w:rsidRPr="00EE0D1E">
        <w:rPr>
          <w:rFonts w:ascii="黑体" w:eastAsia="黑体" w:hAnsi="黑体" w:hint="eastAsia"/>
          <w:b/>
          <w:sz w:val="24"/>
          <w:szCs w:val="24"/>
        </w:rPr>
        <w:t>鉴于交易对方广州普邦园林股份有限公司、西藏一叶商贸有限责任公司、苏州科尔曼花木有限公司、孙大华均于2014年9月后成为苏州枫彩生态农业科技集团有限公司（以下简称“枫彩生态”）的股东，请说明上述各方的股份锁定安排是否符合《重组办法》第四十六条的规定，并请公司财务顾问就前述</w:t>
      </w:r>
      <w:r w:rsidR="00EE0D1E">
        <w:rPr>
          <w:rFonts w:ascii="黑体" w:eastAsia="黑体" w:hAnsi="黑体" w:hint="eastAsia"/>
          <w:b/>
          <w:sz w:val="24"/>
          <w:szCs w:val="24"/>
        </w:rPr>
        <w:t>事项发表专项核查意见并披露</w:t>
      </w:r>
      <w:r w:rsidR="00EE0D1E" w:rsidRPr="00A12B60">
        <w:rPr>
          <w:rFonts w:asciiTheme="minorEastAsia" w:hAnsiTheme="minorEastAsia" w:hint="eastAsia"/>
          <w:sz w:val="24"/>
          <w:szCs w:val="24"/>
        </w:rPr>
        <w:t>。</w:t>
      </w:r>
    </w:p>
    <w:p w:rsidR="00EE0D1E" w:rsidRDefault="00EE0D1E" w:rsidP="00D11D46">
      <w:pPr>
        <w:spacing w:beforeLines="50" w:line="360" w:lineRule="auto"/>
        <w:ind w:firstLineChars="200" w:firstLine="482"/>
        <w:outlineLvl w:val="1"/>
        <w:rPr>
          <w:rFonts w:ascii="黑体" w:eastAsia="黑体" w:hAnsi="黑体"/>
          <w:b/>
          <w:sz w:val="24"/>
          <w:szCs w:val="24"/>
        </w:rPr>
      </w:pPr>
      <w:r w:rsidRPr="00EE0D1E">
        <w:rPr>
          <w:rFonts w:ascii="黑体" w:eastAsia="黑体" w:hAnsi="黑体"/>
          <w:b/>
          <w:sz w:val="24"/>
          <w:szCs w:val="24"/>
        </w:rPr>
        <w:t>回复</w:t>
      </w:r>
      <w:r w:rsidRPr="00EE0D1E">
        <w:rPr>
          <w:rFonts w:ascii="黑体" w:eastAsia="黑体" w:hAnsi="黑体" w:hint="eastAsia"/>
          <w:b/>
          <w:sz w:val="24"/>
          <w:szCs w:val="24"/>
        </w:rPr>
        <w:t>：</w:t>
      </w:r>
    </w:p>
    <w:p w:rsidR="00985A02" w:rsidRPr="00985A02" w:rsidRDefault="00985A02" w:rsidP="00D11D46">
      <w:pPr>
        <w:spacing w:beforeLines="50" w:line="360" w:lineRule="auto"/>
        <w:ind w:firstLineChars="200" w:firstLine="480"/>
        <w:outlineLvl w:val="1"/>
        <w:rPr>
          <w:rFonts w:asciiTheme="minorEastAsia" w:hAnsiTheme="minorEastAsia"/>
          <w:sz w:val="24"/>
          <w:szCs w:val="24"/>
        </w:rPr>
      </w:pPr>
      <w:r w:rsidRPr="00985A02">
        <w:rPr>
          <w:rFonts w:asciiTheme="minorEastAsia" w:hAnsiTheme="minorEastAsia" w:hint="eastAsia"/>
          <w:sz w:val="24"/>
          <w:szCs w:val="24"/>
        </w:rPr>
        <w:t>普邦园林、西藏一叶、苏州科尔曼和孙大华均于2014年9月后成为枫彩生态股东，现就上述各方股份锁定期安排做补充</w:t>
      </w:r>
      <w:r>
        <w:rPr>
          <w:rFonts w:asciiTheme="minorEastAsia" w:hAnsiTheme="minorEastAsia" w:hint="eastAsia"/>
          <w:sz w:val="24"/>
          <w:szCs w:val="24"/>
        </w:rPr>
        <w:t>说明</w:t>
      </w:r>
      <w:r w:rsidRPr="00985A02">
        <w:rPr>
          <w:rFonts w:asciiTheme="minorEastAsia" w:hAnsiTheme="minorEastAsia" w:hint="eastAsia"/>
          <w:sz w:val="24"/>
          <w:szCs w:val="24"/>
        </w:rPr>
        <w:t>如下：</w:t>
      </w:r>
    </w:p>
    <w:p w:rsidR="00F9709F" w:rsidRPr="00F9709F" w:rsidRDefault="00A24FFD" w:rsidP="00D11D46">
      <w:pPr>
        <w:spacing w:beforeLines="50"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sidR="00985A02">
        <w:rPr>
          <w:rFonts w:asciiTheme="minorEastAsia" w:hAnsiTheme="minorEastAsia" w:hint="eastAsia"/>
          <w:sz w:val="24"/>
          <w:szCs w:val="24"/>
        </w:rPr>
        <w:t>关于交易对方普邦园林、孙大华的股份锁定安排</w:t>
      </w:r>
    </w:p>
    <w:p w:rsidR="00A24FFD" w:rsidRDefault="00F9709F" w:rsidP="00D11D46">
      <w:pPr>
        <w:spacing w:beforeLines="50" w:line="360" w:lineRule="auto"/>
        <w:ind w:firstLineChars="200" w:firstLine="480"/>
        <w:rPr>
          <w:rFonts w:asciiTheme="minorEastAsia" w:hAnsiTheme="minorEastAsia"/>
          <w:sz w:val="24"/>
          <w:szCs w:val="24"/>
        </w:rPr>
      </w:pPr>
      <w:r w:rsidRPr="00F9709F">
        <w:rPr>
          <w:rFonts w:asciiTheme="minorEastAsia" w:hAnsiTheme="minorEastAsia" w:hint="eastAsia"/>
          <w:sz w:val="24"/>
          <w:szCs w:val="24"/>
        </w:rPr>
        <w:t>交</w:t>
      </w:r>
      <w:r w:rsidR="00985A02">
        <w:rPr>
          <w:rFonts w:asciiTheme="minorEastAsia" w:hAnsiTheme="minorEastAsia" w:hint="eastAsia"/>
          <w:sz w:val="24"/>
          <w:szCs w:val="24"/>
        </w:rPr>
        <w:t>易对方普邦园林、孙大华非上市公司控股股东、实际控制人或者关联人，亦不会通过认购本次发行的股份取得上市公司的实际控制权。上述</w:t>
      </w:r>
      <w:r w:rsidRPr="00F9709F">
        <w:rPr>
          <w:rFonts w:asciiTheme="minorEastAsia" w:hAnsiTheme="minorEastAsia" w:hint="eastAsia"/>
          <w:sz w:val="24"/>
          <w:szCs w:val="24"/>
        </w:rPr>
        <w:t>交易对方取得本次</w:t>
      </w:r>
      <w:r w:rsidR="00985A02">
        <w:rPr>
          <w:rFonts w:asciiTheme="minorEastAsia" w:hAnsiTheme="minorEastAsia" w:hint="eastAsia"/>
          <w:sz w:val="24"/>
          <w:szCs w:val="24"/>
        </w:rPr>
        <w:t>发行股份时，</w:t>
      </w:r>
      <w:r w:rsidRPr="00F9709F">
        <w:rPr>
          <w:rFonts w:asciiTheme="minorEastAsia" w:hAnsiTheme="minorEastAsia" w:hint="eastAsia"/>
          <w:sz w:val="24"/>
          <w:szCs w:val="24"/>
        </w:rPr>
        <w:t>其</w:t>
      </w:r>
      <w:r w:rsidR="00985A02">
        <w:rPr>
          <w:rFonts w:asciiTheme="minorEastAsia" w:hAnsiTheme="minorEastAsia" w:hint="eastAsia"/>
          <w:sz w:val="24"/>
          <w:szCs w:val="24"/>
        </w:rPr>
        <w:t>拥有</w:t>
      </w:r>
      <w:r w:rsidRPr="00F9709F">
        <w:rPr>
          <w:rFonts w:asciiTheme="minorEastAsia" w:hAnsiTheme="minorEastAsia" w:hint="eastAsia"/>
          <w:sz w:val="24"/>
          <w:szCs w:val="24"/>
        </w:rPr>
        <w:t>用于认</w:t>
      </w:r>
      <w:r w:rsidR="00985A02">
        <w:rPr>
          <w:rFonts w:asciiTheme="minorEastAsia" w:hAnsiTheme="minorEastAsia" w:hint="eastAsia"/>
          <w:sz w:val="24"/>
          <w:szCs w:val="24"/>
        </w:rPr>
        <w:t>购股份的资产的时间预计将达到或超过</w:t>
      </w:r>
      <w:r w:rsidRPr="00F9709F">
        <w:rPr>
          <w:rFonts w:asciiTheme="minorEastAsia" w:hAnsiTheme="minorEastAsia" w:hint="eastAsia"/>
          <w:sz w:val="24"/>
          <w:szCs w:val="24"/>
        </w:rPr>
        <w:t>12个月</w:t>
      </w:r>
      <w:r w:rsidR="00985A02">
        <w:rPr>
          <w:rFonts w:asciiTheme="minorEastAsia" w:hAnsiTheme="minorEastAsia" w:hint="eastAsia"/>
          <w:sz w:val="24"/>
          <w:szCs w:val="24"/>
        </w:rPr>
        <w:t>。因此，拟作出对其</w:t>
      </w:r>
      <w:r w:rsidR="00985A02" w:rsidRPr="00F9709F">
        <w:rPr>
          <w:rFonts w:asciiTheme="minorEastAsia" w:hAnsiTheme="minorEastAsia" w:hint="eastAsia"/>
          <w:sz w:val="24"/>
          <w:szCs w:val="24"/>
        </w:rPr>
        <w:t>通过本次交易取得的上市公司股份自股份发行结束之日起十二个月内不</w:t>
      </w:r>
      <w:r w:rsidR="00985A02">
        <w:rPr>
          <w:rFonts w:asciiTheme="minorEastAsia" w:hAnsiTheme="minorEastAsia" w:hint="eastAsia"/>
          <w:sz w:val="24"/>
          <w:szCs w:val="24"/>
        </w:rPr>
        <w:t>得</w:t>
      </w:r>
      <w:r w:rsidR="00985A02" w:rsidRPr="00F9709F">
        <w:rPr>
          <w:rFonts w:asciiTheme="minorEastAsia" w:hAnsiTheme="minorEastAsia" w:hint="eastAsia"/>
          <w:sz w:val="24"/>
          <w:szCs w:val="24"/>
        </w:rPr>
        <w:t>转让</w:t>
      </w:r>
      <w:r w:rsidR="00985A02">
        <w:rPr>
          <w:rFonts w:asciiTheme="minorEastAsia" w:hAnsiTheme="minorEastAsia" w:hint="eastAsia"/>
          <w:sz w:val="24"/>
          <w:szCs w:val="24"/>
        </w:rPr>
        <w:t>的安排</w:t>
      </w:r>
      <w:r w:rsidR="00985A02" w:rsidRPr="00F9709F">
        <w:rPr>
          <w:rFonts w:asciiTheme="minorEastAsia" w:hAnsiTheme="minorEastAsia" w:hint="eastAsia"/>
          <w:sz w:val="24"/>
          <w:szCs w:val="24"/>
        </w:rPr>
        <w:t>（包括本次发行结束后，由于上市公司送红股、转增股本等原因而增持的上市公司股份）</w:t>
      </w:r>
      <w:r w:rsidRPr="00F9709F">
        <w:rPr>
          <w:rFonts w:asciiTheme="minorEastAsia" w:hAnsiTheme="minorEastAsia" w:hint="eastAsia"/>
          <w:sz w:val="24"/>
          <w:szCs w:val="24"/>
        </w:rPr>
        <w:t>。</w:t>
      </w:r>
    </w:p>
    <w:p w:rsidR="00F9709F" w:rsidRPr="00F9709F" w:rsidRDefault="00A24FFD" w:rsidP="00D11D46">
      <w:pPr>
        <w:spacing w:beforeLines="50" w:line="360" w:lineRule="auto"/>
        <w:ind w:firstLineChars="200" w:firstLine="480"/>
        <w:rPr>
          <w:rFonts w:asciiTheme="minorEastAsia" w:hAnsiTheme="minorEastAsia"/>
          <w:sz w:val="24"/>
          <w:szCs w:val="24"/>
        </w:rPr>
      </w:pPr>
      <w:r>
        <w:rPr>
          <w:rFonts w:asciiTheme="minorEastAsia" w:hAnsiTheme="minorEastAsia"/>
          <w:sz w:val="24"/>
          <w:szCs w:val="24"/>
        </w:rPr>
        <w:t>2</w:t>
      </w:r>
      <w:r>
        <w:rPr>
          <w:rFonts w:asciiTheme="minorEastAsia" w:hAnsiTheme="minorEastAsia" w:hint="eastAsia"/>
          <w:sz w:val="24"/>
          <w:szCs w:val="24"/>
        </w:rPr>
        <w:t>、</w:t>
      </w:r>
      <w:r w:rsidR="00985A02">
        <w:rPr>
          <w:rFonts w:asciiTheme="minorEastAsia" w:hAnsiTheme="minorEastAsia" w:hint="eastAsia"/>
          <w:sz w:val="24"/>
          <w:szCs w:val="24"/>
        </w:rPr>
        <w:t>关于交易对方西藏一叶的股份锁定安排</w:t>
      </w:r>
    </w:p>
    <w:p w:rsidR="00985A02" w:rsidRDefault="00F9709F" w:rsidP="00D11D46">
      <w:pPr>
        <w:spacing w:beforeLines="50" w:line="360" w:lineRule="auto"/>
        <w:ind w:firstLineChars="200" w:firstLine="480"/>
        <w:rPr>
          <w:rFonts w:asciiTheme="minorEastAsia" w:hAnsiTheme="minorEastAsia"/>
          <w:sz w:val="24"/>
          <w:szCs w:val="24"/>
        </w:rPr>
      </w:pPr>
      <w:r w:rsidRPr="00F9709F">
        <w:rPr>
          <w:rFonts w:asciiTheme="minorEastAsia" w:hAnsiTheme="minorEastAsia" w:hint="eastAsia"/>
          <w:sz w:val="24"/>
          <w:szCs w:val="24"/>
        </w:rPr>
        <w:t>交易对方西藏一叶非上市公司控股股东、实际控制人或者其控制</w:t>
      </w:r>
      <w:r w:rsidR="00985A02">
        <w:rPr>
          <w:rFonts w:asciiTheme="minorEastAsia" w:hAnsiTheme="minorEastAsia" w:hint="eastAsia"/>
          <w:sz w:val="24"/>
          <w:szCs w:val="24"/>
        </w:rPr>
        <w:t>的关联人，亦不会通过认购本次发行的股份取得上市公司的实际控制权。在本次交易中，</w:t>
      </w:r>
      <w:r w:rsidRPr="00F9709F">
        <w:rPr>
          <w:rFonts w:asciiTheme="minorEastAsia" w:hAnsiTheme="minorEastAsia" w:hint="eastAsia"/>
          <w:sz w:val="24"/>
          <w:szCs w:val="24"/>
        </w:rPr>
        <w:t>西藏一叶已</w:t>
      </w:r>
      <w:r w:rsidR="00985A02">
        <w:rPr>
          <w:rFonts w:asciiTheme="minorEastAsia" w:hAnsiTheme="minorEastAsia" w:hint="eastAsia"/>
          <w:sz w:val="24"/>
          <w:szCs w:val="24"/>
        </w:rPr>
        <w:t>做如下</w:t>
      </w:r>
      <w:r w:rsidRPr="00F9709F">
        <w:rPr>
          <w:rFonts w:asciiTheme="minorEastAsia" w:hAnsiTheme="minorEastAsia" w:hint="eastAsia"/>
          <w:sz w:val="24"/>
          <w:szCs w:val="24"/>
        </w:rPr>
        <w:t xml:space="preserve">承诺： </w:t>
      </w:r>
    </w:p>
    <w:p w:rsidR="00985A02" w:rsidRDefault="00985A02" w:rsidP="00D11D46">
      <w:pPr>
        <w:spacing w:beforeLines="50"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sidR="00F9709F" w:rsidRPr="00F9709F">
        <w:rPr>
          <w:rFonts w:asciiTheme="minorEastAsia" w:hAnsiTheme="minorEastAsia" w:hint="eastAsia"/>
          <w:sz w:val="24"/>
          <w:szCs w:val="24"/>
        </w:rPr>
        <w:t>（1）本公司通过本次交易取得本次上市公司发行的股份时：①若本公司持续持有</w:t>
      </w:r>
      <w:r w:rsidR="002622AC">
        <w:rPr>
          <w:rFonts w:asciiTheme="minorEastAsia" w:hAnsiTheme="minorEastAsia"/>
          <w:sz w:val="24"/>
          <w:szCs w:val="24"/>
        </w:rPr>
        <w:t>枫彩生态</w:t>
      </w:r>
      <w:r w:rsidR="00F9709F" w:rsidRPr="00F9709F">
        <w:rPr>
          <w:rFonts w:asciiTheme="minorEastAsia" w:hAnsiTheme="minorEastAsia" w:hint="eastAsia"/>
          <w:sz w:val="24"/>
          <w:szCs w:val="24"/>
        </w:rPr>
        <w:t>股权的时间已超过十二个月，则本公司通过本次交易取得的上市公司股份，自股份发行结束之日起十二个月内不转让（包括本次发行结束后，由于上市公司送红股、转增股本等原因而增持的上市公司股份）；②若本公司持续持有</w:t>
      </w:r>
      <w:r w:rsidR="002622AC">
        <w:rPr>
          <w:rFonts w:asciiTheme="minorEastAsia" w:hAnsiTheme="minorEastAsia"/>
          <w:sz w:val="24"/>
          <w:szCs w:val="24"/>
        </w:rPr>
        <w:t>枫彩生态</w:t>
      </w:r>
      <w:r w:rsidR="00F9709F" w:rsidRPr="00F9709F">
        <w:rPr>
          <w:rFonts w:asciiTheme="minorEastAsia" w:hAnsiTheme="minorEastAsia" w:hint="eastAsia"/>
          <w:sz w:val="24"/>
          <w:szCs w:val="24"/>
        </w:rPr>
        <w:t>股权的时间不足十二个月，则本公司通过本次交易取得的上市公司股份，自股份发行结束之日起三十六个月内不转让（包括本次发行结束后，由于上市公司送红股、转增股本等原因而增持的上市公司股份）。</w:t>
      </w:r>
    </w:p>
    <w:p w:rsidR="00F9709F" w:rsidRPr="00F9709F" w:rsidRDefault="00F9709F" w:rsidP="00D11D46">
      <w:pPr>
        <w:spacing w:beforeLines="50" w:line="360" w:lineRule="auto"/>
        <w:ind w:firstLineChars="200" w:firstLine="480"/>
        <w:rPr>
          <w:rFonts w:asciiTheme="minorEastAsia" w:hAnsiTheme="minorEastAsia"/>
          <w:sz w:val="24"/>
          <w:szCs w:val="24"/>
        </w:rPr>
      </w:pPr>
      <w:r w:rsidRPr="00F9709F">
        <w:rPr>
          <w:rFonts w:asciiTheme="minorEastAsia" w:hAnsiTheme="minorEastAsia" w:hint="eastAsia"/>
          <w:sz w:val="24"/>
          <w:szCs w:val="24"/>
        </w:rPr>
        <w:t>（2）若上述锁定期与证券监管机构的最新监管要求不相符，本公司同意根据监管机构的最新监管意见进行相应调整，锁定期届满后按中国证券监督管理委员会和深圳证券交易所的有关规定执行。”</w:t>
      </w:r>
    </w:p>
    <w:p w:rsidR="00F9709F" w:rsidRPr="00F9709F" w:rsidRDefault="00A24FFD" w:rsidP="00D11D46">
      <w:pPr>
        <w:spacing w:beforeLines="50" w:line="360" w:lineRule="auto"/>
        <w:ind w:firstLineChars="200" w:firstLine="480"/>
        <w:rPr>
          <w:rFonts w:asciiTheme="minorEastAsia" w:hAnsiTheme="minorEastAsia"/>
          <w:sz w:val="24"/>
          <w:szCs w:val="24"/>
        </w:rPr>
      </w:pPr>
      <w:r>
        <w:rPr>
          <w:rFonts w:asciiTheme="minorEastAsia" w:hAnsiTheme="minorEastAsia" w:hint="eastAsia"/>
          <w:sz w:val="24"/>
          <w:szCs w:val="24"/>
        </w:rPr>
        <w:t>3、</w:t>
      </w:r>
      <w:r w:rsidR="00985A02">
        <w:rPr>
          <w:rFonts w:asciiTheme="minorEastAsia" w:hAnsiTheme="minorEastAsia" w:hint="eastAsia"/>
          <w:sz w:val="24"/>
          <w:szCs w:val="24"/>
        </w:rPr>
        <w:t>关于交易对方苏州科尔曼的股份锁定安排</w:t>
      </w:r>
    </w:p>
    <w:p w:rsidR="00F9709F" w:rsidRPr="00F9709F" w:rsidRDefault="00F9709F" w:rsidP="00D11D46">
      <w:pPr>
        <w:spacing w:beforeLines="50" w:line="360" w:lineRule="auto"/>
        <w:ind w:firstLineChars="200" w:firstLine="480"/>
        <w:rPr>
          <w:rFonts w:asciiTheme="minorEastAsia" w:hAnsiTheme="minorEastAsia"/>
          <w:sz w:val="24"/>
          <w:szCs w:val="24"/>
        </w:rPr>
      </w:pPr>
      <w:r w:rsidRPr="00F9709F">
        <w:rPr>
          <w:rFonts w:asciiTheme="minorEastAsia" w:hAnsiTheme="minorEastAsia" w:hint="eastAsia"/>
          <w:sz w:val="24"/>
          <w:szCs w:val="24"/>
        </w:rPr>
        <w:t>交易对方苏州科尔曼并非上市公司控股股东、实际控制人或者其控制的关联人，亦不会通过认购本次发行的股份取得上市公司的实际控制权。</w:t>
      </w:r>
    </w:p>
    <w:p w:rsidR="00F9709F" w:rsidRPr="00F9709F" w:rsidRDefault="00F9709F" w:rsidP="00D11D46">
      <w:pPr>
        <w:spacing w:beforeLines="50" w:line="360" w:lineRule="auto"/>
        <w:ind w:firstLineChars="200" w:firstLine="480"/>
        <w:rPr>
          <w:rFonts w:asciiTheme="minorEastAsia" w:hAnsiTheme="minorEastAsia"/>
          <w:sz w:val="24"/>
          <w:szCs w:val="24"/>
        </w:rPr>
      </w:pPr>
      <w:r w:rsidRPr="00F9709F">
        <w:rPr>
          <w:rFonts w:asciiTheme="minorEastAsia" w:hAnsiTheme="minorEastAsia" w:hint="eastAsia"/>
          <w:sz w:val="24"/>
          <w:szCs w:val="24"/>
        </w:rPr>
        <w:t>根据KCK与蓝森环保于2010年7月19日签署的《Agreement》以及KCK、苏州科尔曼（KCK股东在中国设立的公司）与蓝森环保于2015年5月签署的《确认函》，KCK、苏州科尔曼与蓝森环保已确认：</w:t>
      </w:r>
    </w:p>
    <w:p w:rsidR="005D2357" w:rsidRDefault="005D2357" w:rsidP="00D11D46">
      <w:pPr>
        <w:spacing w:beforeLines="50" w:line="360" w:lineRule="auto"/>
        <w:ind w:firstLineChars="200" w:firstLine="480"/>
        <w:rPr>
          <w:rFonts w:asciiTheme="minorEastAsia" w:hAnsiTheme="minorEastAsia"/>
          <w:sz w:val="24"/>
          <w:szCs w:val="24"/>
        </w:rPr>
      </w:pPr>
      <w:r>
        <w:rPr>
          <w:rFonts w:asciiTheme="minorEastAsia" w:hAnsiTheme="minorEastAsia" w:hint="eastAsia"/>
          <w:sz w:val="24"/>
          <w:szCs w:val="24"/>
        </w:rPr>
        <w:t>根据KCK与蓝森环保于2010年7月19日签署的《Agreement》以及KCK、苏州科尔曼（KCK股东在中国设立的公司）与蓝森环保于2015年5月签署的《确认函》，KCK、苏州科尔曼与蓝森环保已确认：</w:t>
      </w:r>
    </w:p>
    <w:p w:rsidR="005D2357" w:rsidRDefault="005D2357" w:rsidP="00D11D46">
      <w:pPr>
        <w:spacing w:beforeLines="50" w:line="360" w:lineRule="auto"/>
        <w:ind w:firstLineChars="200" w:firstLine="480"/>
        <w:rPr>
          <w:rFonts w:asciiTheme="minorEastAsia" w:hAnsiTheme="minorEastAsia"/>
          <w:sz w:val="24"/>
          <w:szCs w:val="24"/>
        </w:rPr>
      </w:pPr>
      <w:r>
        <w:rPr>
          <w:rFonts w:asciiTheme="minorEastAsia" w:hAnsiTheme="minorEastAsia" w:hint="eastAsia"/>
          <w:sz w:val="24"/>
          <w:szCs w:val="24"/>
        </w:rPr>
        <w:t>（1）“KCK因向枫彩集团（即‘枫彩生态’）提供观赏树木（价值130万美元）及技术服务（价值65万美元）享有对枫彩集团合计195万美元的债权， KCK将在收到前述195万美元后，将其支付给蓝森环保，交换为蓝森环保所持有的占截至2009年12月31日枫彩集团注册资本5.074%的股权，且经KCK、蓝森环保确认，“双方于2010年7月19日签署协议后，蓝森环保持有枫彩集团的5.074%股权（经枫彩集团历次增资，KCK现持有枫彩集团股权比例为3.11031%）的实际权益已归KCK所有，但尚需后续办理相关股权转让手续。”</w:t>
      </w:r>
    </w:p>
    <w:p w:rsidR="005D2357" w:rsidRDefault="005D2357" w:rsidP="00D11D46">
      <w:pPr>
        <w:spacing w:beforeLines="50" w:line="360" w:lineRule="auto"/>
        <w:ind w:firstLineChars="200" w:firstLine="480"/>
        <w:rPr>
          <w:rFonts w:asciiTheme="minorEastAsia" w:hAnsiTheme="minorEastAsia"/>
          <w:sz w:val="24"/>
          <w:szCs w:val="24"/>
        </w:rPr>
      </w:pPr>
      <w:r>
        <w:rPr>
          <w:rFonts w:asciiTheme="minorEastAsia" w:hAnsiTheme="minorEastAsia" w:hint="eastAsia"/>
          <w:sz w:val="24"/>
          <w:szCs w:val="24"/>
        </w:rPr>
        <w:t>（2）“截至本确认函出具日，枫彩集团已经向KCK指定的公司，即‘苏州科尔曼花木有限公司’支付了相当于195万美元的人民币资金，苏州科尔曼花木有限公司已经收到上述资金。截至本确认函出具日，枫彩集团已经全部履行完成了观赏树木及技术服务合计195万美元费用的清偿责任，KCK对此没有异议或纠纷；苏州科尔曼花木有限公司为KCK股东设立于中国境内设立的公司”</w:t>
      </w:r>
    </w:p>
    <w:p w:rsidR="005D2357" w:rsidRDefault="005D2357" w:rsidP="00D11D46">
      <w:pPr>
        <w:spacing w:beforeLines="50" w:line="360" w:lineRule="auto"/>
        <w:ind w:firstLineChars="200" w:firstLine="480"/>
        <w:rPr>
          <w:rFonts w:asciiTheme="minorEastAsia" w:hAnsiTheme="minorEastAsia"/>
          <w:sz w:val="24"/>
          <w:szCs w:val="24"/>
        </w:rPr>
      </w:pPr>
      <w:r>
        <w:rPr>
          <w:rFonts w:asciiTheme="minorEastAsia" w:hAnsiTheme="minorEastAsia" w:hint="eastAsia"/>
          <w:sz w:val="24"/>
          <w:szCs w:val="24"/>
        </w:rPr>
        <w:t>（3）“截至本确认函出具日，苏州科尔曼花木有限公司已经根据KCK的指令，将自枫彩集团取得的上述相当于195万美元的人民币资金支付给了蓝森环保。”</w:t>
      </w:r>
    </w:p>
    <w:p w:rsidR="005D2357" w:rsidRDefault="005D2357" w:rsidP="00D11D46">
      <w:pPr>
        <w:spacing w:beforeLines="50" w:line="360" w:lineRule="auto"/>
        <w:ind w:firstLineChars="200" w:firstLine="480"/>
        <w:rPr>
          <w:rFonts w:asciiTheme="minorEastAsia" w:hAnsiTheme="minorEastAsia"/>
          <w:sz w:val="24"/>
          <w:szCs w:val="24"/>
        </w:rPr>
      </w:pPr>
      <w:r>
        <w:rPr>
          <w:rFonts w:asciiTheme="minorEastAsia" w:hAnsiTheme="minorEastAsia" w:hint="eastAsia"/>
          <w:sz w:val="24"/>
          <w:szCs w:val="24"/>
        </w:rPr>
        <w:t>（4）“基于关于本确认函所述股权事宜双方已于2010年7月19日达成协议，KCK在当时已经形成对枫彩集团的股权关系（占枫彩集团当时注册资本的5.074%），但由于KCK为境外机构，且当时在境内尚未设立经营实体，因此办理股权转让程序较为复杂，因此该次股权转让一直未办理工商变更登记手续，KCK持有枫彩集团的股权一直委托蓝森环保代持。”</w:t>
      </w:r>
    </w:p>
    <w:p w:rsidR="005D2357" w:rsidRDefault="005D2357" w:rsidP="00D11D46">
      <w:pPr>
        <w:spacing w:beforeLines="50" w:line="360" w:lineRule="auto"/>
        <w:ind w:firstLineChars="200" w:firstLine="480"/>
        <w:rPr>
          <w:rFonts w:asciiTheme="minorEastAsia" w:hAnsiTheme="minorEastAsia"/>
          <w:sz w:val="24"/>
          <w:szCs w:val="24"/>
        </w:rPr>
      </w:pPr>
      <w:r>
        <w:rPr>
          <w:rFonts w:asciiTheme="minorEastAsia" w:hAnsiTheme="minorEastAsia" w:hint="eastAsia"/>
          <w:sz w:val="24"/>
          <w:szCs w:val="24"/>
        </w:rPr>
        <w:t>（5）“由于枫彩集团全体股东拟将其持有枫彩集团的全部股权出售给上市公司，枫彩集团将在股权结构方面进行梳理规范，因此经蓝森环保与KCK友好协商，拟解除前述代持关系。具体方式为：蓝森环保将其所持枫彩集团3.11031%的股权转让给KCK指定的苏州科尔曼花木有限公司。该次股权转让的对价为已经支付给蓝森环保的相当于195万美元的人民币资金。本次解除代持关系之目的下的股权转让系KCK、苏州科尔曼花木有限公司及蓝森环保等各方真实意思之表述，不存在欺诈、隐瞒及其他违反法律法规等情况，KCK指定苏州科尔曼花木有限公司作为实际受让方已经KCK及苏州科尔曼花木有限公司内部有效批准与授权；该次股权转让清晰、明确，KCK及苏州科尔曼花木有限公司与蓝森环保之间不存在通过协议、信托或其他方式进行股权代持等特殊安排。”</w:t>
      </w:r>
    </w:p>
    <w:p w:rsidR="005D2357" w:rsidRDefault="005D2357" w:rsidP="00D11D46">
      <w:pPr>
        <w:spacing w:beforeLines="50" w:line="360" w:lineRule="auto"/>
        <w:ind w:firstLineChars="200" w:firstLine="480"/>
        <w:rPr>
          <w:rFonts w:asciiTheme="minorEastAsia" w:hAnsiTheme="minorEastAsia"/>
          <w:sz w:val="24"/>
          <w:szCs w:val="24"/>
        </w:rPr>
      </w:pPr>
      <w:r>
        <w:rPr>
          <w:rFonts w:asciiTheme="minorEastAsia" w:hAnsiTheme="minorEastAsia" w:hint="eastAsia"/>
          <w:sz w:val="24"/>
          <w:szCs w:val="24"/>
        </w:rPr>
        <w:t>（6）“KCK确认，KCK对枫彩集团的历次股权变动及蓝森环保与KCK之间的上述股权持有事宜不存在异议，未曾因上述股权持有事宜与蓝森环保或枫彩集团发生纠纷。上述蓝森环保与苏州科尔曼花木有限公司针对枫彩集团的股权转让交易完成后，KCK、苏州科尔曼花木有限公司与枫彩集团、蓝森环保不存在其他与枫彩集团股权有关的未了事项，也不存在与枫彩集团股权有关的估值调整、股权回购等特殊约定，KCK、苏州科尔曼花木有限公司对上述股权转让事宜不存在争议、纠纷或潜在纠纷。”</w:t>
      </w:r>
    </w:p>
    <w:p w:rsidR="00F9709F" w:rsidRPr="00F9709F" w:rsidRDefault="005D2357" w:rsidP="00D11D46">
      <w:pPr>
        <w:spacing w:beforeLines="50" w:line="360" w:lineRule="auto"/>
        <w:ind w:firstLineChars="200" w:firstLine="480"/>
        <w:rPr>
          <w:rFonts w:asciiTheme="minorEastAsia" w:hAnsiTheme="minorEastAsia"/>
          <w:sz w:val="24"/>
          <w:szCs w:val="24"/>
        </w:rPr>
      </w:pPr>
      <w:r>
        <w:rPr>
          <w:rFonts w:asciiTheme="minorEastAsia" w:hAnsiTheme="minorEastAsia" w:hint="eastAsia"/>
          <w:kern w:val="0"/>
          <w:sz w:val="24"/>
          <w:szCs w:val="24"/>
        </w:rPr>
        <w:t>根据苏州科尔曼股东Keith Melvin Coleman和Kevin Robert Coleman分别于2015年6月出具的自身基本情况说明，苏州科尔曼的股东及持股比例与KCK相同，均为Keith Melvin Coleman和Kevin Robert Coleman各持50%。</w:t>
      </w:r>
    </w:p>
    <w:p w:rsidR="00F9709F" w:rsidRPr="00F9709F" w:rsidRDefault="00F9709F" w:rsidP="00D11D46">
      <w:pPr>
        <w:spacing w:beforeLines="50" w:line="360" w:lineRule="auto"/>
        <w:ind w:firstLineChars="200" w:firstLine="480"/>
        <w:rPr>
          <w:rFonts w:asciiTheme="minorEastAsia" w:hAnsiTheme="minorEastAsia"/>
          <w:sz w:val="24"/>
          <w:szCs w:val="24"/>
        </w:rPr>
      </w:pPr>
      <w:r>
        <w:rPr>
          <w:rFonts w:asciiTheme="minorEastAsia" w:hAnsiTheme="minorEastAsia" w:hint="eastAsia"/>
          <w:sz w:val="24"/>
          <w:szCs w:val="24"/>
        </w:rPr>
        <w:t>综上所述</w:t>
      </w:r>
      <w:r>
        <w:rPr>
          <w:rFonts w:asciiTheme="minorEastAsia" w:hAnsiTheme="minorEastAsia"/>
          <w:sz w:val="24"/>
          <w:szCs w:val="24"/>
        </w:rPr>
        <w:t>，</w:t>
      </w:r>
      <w:r w:rsidRPr="00F9709F">
        <w:rPr>
          <w:rFonts w:asciiTheme="minorEastAsia" w:hAnsiTheme="minorEastAsia" w:hint="eastAsia"/>
          <w:sz w:val="24"/>
          <w:szCs w:val="24"/>
        </w:rPr>
        <w:t>根据KCK与蓝森环保2010年7月19日签署的</w:t>
      </w:r>
      <w:r w:rsidR="00970AD3">
        <w:rPr>
          <w:rFonts w:asciiTheme="minorEastAsia" w:hAnsiTheme="minorEastAsia" w:hint="eastAsia"/>
          <w:sz w:val="24"/>
          <w:szCs w:val="24"/>
        </w:rPr>
        <w:t>《Agreement》与</w:t>
      </w:r>
      <w:r w:rsidRPr="00F9709F">
        <w:rPr>
          <w:rFonts w:asciiTheme="minorEastAsia" w:hAnsiTheme="minorEastAsia" w:hint="eastAsia"/>
          <w:sz w:val="24"/>
          <w:szCs w:val="24"/>
        </w:rPr>
        <w:t>KCK、苏州科尔曼与蓝森环保于2015年5月签署的《确认函》，KCK、苏州科尔曼与蓝森环保已确认KCK于2010年7月19日实际享有当时蓝森环保名下枫彩生态的5.074%股权权益（经</w:t>
      </w:r>
      <w:r w:rsidR="002622AC">
        <w:rPr>
          <w:rFonts w:asciiTheme="minorEastAsia" w:hAnsiTheme="minorEastAsia"/>
          <w:sz w:val="24"/>
          <w:szCs w:val="24"/>
        </w:rPr>
        <w:t>枫彩生态</w:t>
      </w:r>
      <w:r w:rsidRPr="00F9709F">
        <w:rPr>
          <w:rFonts w:asciiTheme="minorEastAsia" w:hAnsiTheme="minorEastAsia" w:hint="eastAsia"/>
          <w:sz w:val="24"/>
          <w:szCs w:val="24"/>
        </w:rPr>
        <w:t>历次增资，目前该等股权占枫彩生态总股本比例为3.11031%），该代持关系已</w:t>
      </w:r>
      <w:r w:rsidR="00AD3D31">
        <w:rPr>
          <w:rFonts w:asciiTheme="minorEastAsia" w:hAnsiTheme="minorEastAsia" w:hint="eastAsia"/>
          <w:sz w:val="24"/>
          <w:szCs w:val="24"/>
        </w:rPr>
        <w:t>通过上述</w:t>
      </w:r>
      <w:r w:rsidRPr="00F9709F">
        <w:rPr>
          <w:rFonts w:asciiTheme="minorEastAsia" w:hAnsiTheme="minorEastAsia" w:hint="eastAsia"/>
          <w:sz w:val="24"/>
          <w:szCs w:val="24"/>
        </w:rPr>
        <w:t>股权转让安排予以解除。</w:t>
      </w:r>
    </w:p>
    <w:p w:rsidR="00EE0D1E" w:rsidRPr="00EE0D1E" w:rsidRDefault="00EE0D1E" w:rsidP="00D11D46">
      <w:pPr>
        <w:spacing w:beforeLines="50" w:line="360" w:lineRule="auto"/>
        <w:ind w:firstLineChars="200" w:firstLine="482"/>
        <w:outlineLvl w:val="1"/>
        <w:rPr>
          <w:rFonts w:ascii="黑体" w:eastAsia="黑体" w:hAnsi="黑体"/>
          <w:b/>
          <w:sz w:val="24"/>
          <w:szCs w:val="24"/>
        </w:rPr>
      </w:pPr>
      <w:r>
        <w:rPr>
          <w:rFonts w:ascii="黑体" w:eastAsia="黑体" w:hAnsi="黑体"/>
          <w:b/>
          <w:sz w:val="24"/>
          <w:szCs w:val="24"/>
        </w:rPr>
        <w:t>独立财务顾问核查意见</w:t>
      </w:r>
      <w:r>
        <w:rPr>
          <w:rFonts w:ascii="黑体" w:eastAsia="黑体" w:hAnsi="黑体" w:hint="eastAsia"/>
          <w:b/>
          <w:sz w:val="24"/>
          <w:szCs w:val="24"/>
        </w:rPr>
        <w:t>：</w:t>
      </w:r>
    </w:p>
    <w:p w:rsidR="00F9709F" w:rsidRDefault="00A24FFD" w:rsidP="00D11D46">
      <w:pPr>
        <w:spacing w:beforeLines="50" w:line="360" w:lineRule="auto"/>
        <w:ind w:firstLineChars="200" w:firstLine="480"/>
        <w:rPr>
          <w:rFonts w:asciiTheme="minorEastAsia" w:hAnsiTheme="minorEastAsia"/>
          <w:sz w:val="24"/>
          <w:szCs w:val="24"/>
        </w:rPr>
      </w:pPr>
      <w:r>
        <w:rPr>
          <w:rFonts w:asciiTheme="minorEastAsia" w:hAnsiTheme="minorEastAsia" w:hint="eastAsia"/>
          <w:sz w:val="24"/>
          <w:szCs w:val="24"/>
        </w:rPr>
        <w:t>综上，</w:t>
      </w:r>
      <w:r w:rsidR="00F9709F" w:rsidRPr="00F9709F">
        <w:rPr>
          <w:rFonts w:asciiTheme="minorEastAsia" w:hAnsiTheme="minorEastAsia" w:hint="eastAsia"/>
          <w:sz w:val="24"/>
          <w:szCs w:val="24"/>
        </w:rPr>
        <w:t>独立财务顾问认为，交易对方西藏一叶</w:t>
      </w:r>
      <w:r w:rsidR="00F9709F">
        <w:rPr>
          <w:rFonts w:asciiTheme="minorEastAsia" w:hAnsiTheme="minorEastAsia" w:hint="eastAsia"/>
          <w:sz w:val="24"/>
          <w:szCs w:val="24"/>
        </w:rPr>
        <w:t>、</w:t>
      </w:r>
      <w:r w:rsidR="00F9709F" w:rsidRPr="00F9709F">
        <w:rPr>
          <w:rFonts w:asciiTheme="minorEastAsia" w:hAnsiTheme="minorEastAsia" w:hint="eastAsia"/>
          <w:sz w:val="24"/>
          <w:szCs w:val="24"/>
        </w:rPr>
        <w:t>普邦园林、孙大华的股份锁定安排符合《重组办法》第四十六条的规定</w:t>
      </w:r>
      <w:r w:rsidR="00F9709F">
        <w:rPr>
          <w:rFonts w:asciiTheme="minorEastAsia" w:hAnsiTheme="minorEastAsia" w:hint="eastAsia"/>
          <w:sz w:val="24"/>
          <w:szCs w:val="24"/>
        </w:rPr>
        <w:t>；</w:t>
      </w:r>
      <w:r w:rsidR="00F9709F" w:rsidRPr="00F9709F">
        <w:rPr>
          <w:rFonts w:asciiTheme="minorEastAsia" w:hAnsiTheme="minorEastAsia" w:hint="eastAsia"/>
          <w:sz w:val="24"/>
          <w:szCs w:val="24"/>
        </w:rPr>
        <w:t>基于上述</w:t>
      </w:r>
      <w:r w:rsidR="00F9709F">
        <w:rPr>
          <w:rFonts w:asciiTheme="minorEastAsia" w:hAnsiTheme="minorEastAsia" w:hint="eastAsia"/>
          <w:sz w:val="24"/>
          <w:szCs w:val="24"/>
        </w:rPr>
        <w:t>KCK</w:t>
      </w:r>
      <w:r w:rsidR="00F9709F">
        <w:rPr>
          <w:rFonts w:asciiTheme="minorEastAsia" w:hAnsiTheme="minorEastAsia"/>
          <w:sz w:val="24"/>
          <w:szCs w:val="24"/>
        </w:rPr>
        <w:t>与蓝森环保</w:t>
      </w:r>
      <w:r w:rsidR="00AD3D31">
        <w:rPr>
          <w:rFonts w:asciiTheme="minorEastAsia" w:hAnsiTheme="minorEastAsia" w:hint="eastAsia"/>
          <w:sz w:val="24"/>
          <w:szCs w:val="24"/>
        </w:rPr>
        <w:t>代持关系的形成与解除</w:t>
      </w:r>
      <w:r w:rsidR="00F9709F" w:rsidRPr="00F9709F">
        <w:rPr>
          <w:rFonts w:asciiTheme="minorEastAsia" w:hAnsiTheme="minorEastAsia" w:hint="eastAsia"/>
          <w:sz w:val="24"/>
          <w:szCs w:val="24"/>
        </w:rPr>
        <w:t>，</w:t>
      </w:r>
      <w:r w:rsidR="00AD3D31" w:rsidRPr="00F9709F">
        <w:rPr>
          <w:rFonts w:asciiTheme="minorEastAsia" w:hAnsiTheme="minorEastAsia" w:hint="eastAsia"/>
          <w:sz w:val="24"/>
          <w:szCs w:val="24"/>
        </w:rPr>
        <w:t xml:space="preserve"> </w:t>
      </w:r>
      <w:r w:rsidR="00F9709F" w:rsidRPr="00F9709F">
        <w:rPr>
          <w:rFonts w:asciiTheme="minorEastAsia" w:hAnsiTheme="minorEastAsia" w:hint="eastAsia"/>
          <w:sz w:val="24"/>
          <w:szCs w:val="24"/>
        </w:rPr>
        <w:t>KCK实际持有枫彩生态3.11031</w:t>
      </w:r>
      <w:bookmarkStart w:id="0" w:name="_GoBack"/>
      <w:bookmarkEnd w:id="0"/>
      <w:r w:rsidR="00F9709F" w:rsidRPr="00F9709F">
        <w:rPr>
          <w:rFonts w:asciiTheme="minorEastAsia" w:hAnsiTheme="minorEastAsia" w:hint="eastAsia"/>
          <w:sz w:val="24"/>
          <w:szCs w:val="24"/>
        </w:rPr>
        <w:t>%股权已满12个月，交易对方苏州科尔曼的股份锁定安排符合《重组办法》第四十六条的规定。</w:t>
      </w:r>
    </w:p>
    <w:p w:rsidR="00EE0D1E" w:rsidRPr="00A12B60" w:rsidRDefault="00E111F2" w:rsidP="00D11D46">
      <w:pPr>
        <w:spacing w:beforeLines="50" w:line="360" w:lineRule="auto"/>
        <w:ind w:firstLineChars="200" w:firstLine="482"/>
        <w:outlineLvl w:val="0"/>
        <w:rPr>
          <w:rFonts w:asciiTheme="minorEastAsia" w:hAnsiTheme="minorEastAsia"/>
          <w:sz w:val="24"/>
          <w:szCs w:val="24"/>
        </w:rPr>
      </w:pPr>
      <w:r>
        <w:rPr>
          <w:rFonts w:ascii="黑体" w:eastAsia="黑体" w:hAnsi="黑体" w:hint="eastAsia"/>
          <w:b/>
          <w:sz w:val="24"/>
          <w:szCs w:val="24"/>
        </w:rPr>
        <w:t>问题</w:t>
      </w:r>
      <w:r w:rsidR="00EE0D1E">
        <w:rPr>
          <w:rFonts w:ascii="黑体" w:eastAsia="黑体" w:hAnsi="黑体" w:hint="eastAsia"/>
          <w:b/>
          <w:sz w:val="24"/>
          <w:szCs w:val="24"/>
        </w:rPr>
        <w:t>三</w:t>
      </w:r>
      <w:r w:rsidR="0061397F">
        <w:rPr>
          <w:rFonts w:ascii="黑体" w:eastAsia="黑体" w:hAnsi="黑体" w:hint="eastAsia"/>
          <w:b/>
          <w:sz w:val="24"/>
          <w:szCs w:val="24"/>
        </w:rPr>
        <w:t>：</w:t>
      </w:r>
      <w:r w:rsidR="00EE0D1E" w:rsidRPr="00EE0D1E">
        <w:rPr>
          <w:rFonts w:ascii="黑体" w:eastAsia="黑体" w:hAnsi="黑体" w:hint="eastAsia"/>
          <w:b/>
          <w:sz w:val="24"/>
          <w:szCs w:val="24"/>
        </w:rPr>
        <w:t>自2012年6月以来，标的资产枫彩生态发生多次股权转让，历次股权转让价格、公司估值存在一定差异，请详细补充披露具体原因</w:t>
      </w:r>
      <w:r w:rsidR="00EE0D1E" w:rsidRPr="00A12B60">
        <w:rPr>
          <w:rFonts w:asciiTheme="minorEastAsia" w:hAnsiTheme="minorEastAsia" w:hint="eastAsia"/>
          <w:sz w:val="24"/>
          <w:szCs w:val="24"/>
        </w:rPr>
        <w:t>。</w:t>
      </w:r>
    </w:p>
    <w:p w:rsidR="00EE0D1E" w:rsidRPr="00EE0D1E" w:rsidRDefault="00EE0D1E" w:rsidP="00D11D46">
      <w:pPr>
        <w:spacing w:beforeLines="50" w:line="360" w:lineRule="auto"/>
        <w:ind w:firstLineChars="200" w:firstLine="482"/>
        <w:outlineLvl w:val="1"/>
        <w:rPr>
          <w:rFonts w:ascii="黑体" w:eastAsia="黑体" w:hAnsi="黑体"/>
          <w:b/>
          <w:sz w:val="24"/>
          <w:szCs w:val="24"/>
        </w:rPr>
      </w:pPr>
      <w:r w:rsidRPr="00EE0D1E">
        <w:rPr>
          <w:rFonts w:ascii="黑体" w:eastAsia="黑体" w:hAnsi="黑体"/>
          <w:b/>
          <w:sz w:val="24"/>
          <w:szCs w:val="24"/>
        </w:rPr>
        <w:t>回复</w:t>
      </w:r>
      <w:r w:rsidRPr="00EE0D1E">
        <w:rPr>
          <w:rFonts w:ascii="黑体" w:eastAsia="黑体" w:hAnsi="黑体" w:hint="eastAsia"/>
          <w:b/>
          <w:sz w:val="24"/>
          <w:szCs w:val="24"/>
        </w:rPr>
        <w:t>：</w:t>
      </w:r>
    </w:p>
    <w:p w:rsidR="00A24FFD" w:rsidRDefault="00776C30" w:rsidP="00D11D46">
      <w:pPr>
        <w:spacing w:beforeLines="50" w:line="360" w:lineRule="auto"/>
        <w:ind w:firstLineChars="200" w:firstLine="480"/>
        <w:rPr>
          <w:rFonts w:asciiTheme="minorEastAsia" w:hAnsiTheme="minorEastAsia"/>
          <w:sz w:val="24"/>
          <w:szCs w:val="24"/>
        </w:rPr>
      </w:pPr>
      <w:r>
        <w:rPr>
          <w:rFonts w:asciiTheme="minorEastAsia" w:hAnsiTheme="minorEastAsia" w:hint="eastAsia"/>
          <w:sz w:val="24"/>
          <w:szCs w:val="24"/>
        </w:rPr>
        <w:t>枫彩生态自成立以来，经历多次股权变动。根据贵所要求，</w:t>
      </w:r>
      <w:r w:rsidR="00131363">
        <w:rPr>
          <w:rFonts w:asciiTheme="minorEastAsia" w:hAnsiTheme="minorEastAsia"/>
          <w:sz w:val="24"/>
          <w:szCs w:val="24"/>
        </w:rPr>
        <w:t>本公司</w:t>
      </w:r>
      <w:r w:rsidR="00B21B54">
        <w:rPr>
          <w:rFonts w:asciiTheme="minorEastAsia" w:hAnsiTheme="minorEastAsia"/>
          <w:sz w:val="24"/>
          <w:szCs w:val="24"/>
        </w:rPr>
        <w:t>对</w:t>
      </w:r>
      <w:r w:rsidR="00582A3B">
        <w:rPr>
          <w:rFonts w:asciiTheme="minorEastAsia" w:hAnsiTheme="minorEastAsia" w:hint="eastAsia"/>
          <w:sz w:val="24"/>
          <w:szCs w:val="24"/>
        </w:rPr>
        <w:t>相</w:t>
      </w:r>
      <w:r w:rsidR="00131363">
        <w:rPr>
          <w:rFonts w:asciiTheme="minorEastAsia" w:hAnsiTheme="minorEastAsia"/>
          <w:sz w:val="24"/>
          <w:szCs w:val="24"/>
        </w:rPr>
        <w:t>关内容</w:t>
      </w:r>
      <w:r w:rsidR="00CE6A5E">
        <w:rPr>
          <w:rFonts w:asciiTheme="minorEastAsia" w:hAnsiTheme="minorEastAsia" w:hint="eastAsia"/>
          <w:sz w:val="24"/>
          <w:szCs w:val="24"/>
        </w:rPr>
        <w:t>做补充说明</w:t>
      </w:r>
      <w:r w:rsidR="00131363">
        <w:rPr>
          <w:rFonts w:asciiTheme="minorEastAsia" w:hAnsiTheme="minorEastAsia"/>
          <w:sz w:val="24"/>
          <w:szCs w:val="24"/>
        </w:rPr>
        <w:t>如下</w:t>
      </w:r>
      <w:r w:rsidR="00131363">
        <w:rPr>
          <w:rFonts w:asciiTheme="minorEastAsia" w:hAnsiTheme="minorEastAsia" w:hint="eastAsia"/>
          <w:sz w:val="24"/>
          <w:szCs w:val="24"/>
        </w:rPr>
        <w:t>：</w:t>
      </w:r>
    </w:p>
    <w:p w:rsidR="001515B8" w:rsidRPr="001515B8" w:rsidRDefault="001515B8" w:rsidP="00D11D46">
      <w:pPr>
        <w:spacing w:beforeLines="50" w:line="360" w:lineRule="auto"/>
        <w:ind w:firstLineChars="200" w:firstLine="480"/>
        <w:rPr>
          <w:rFonts w:asciiTheme="minorEastAsia" w:hAnsiTheme="minorEastAsia"/>
          <w:sz w:val="24"/>
          <w:szCs w:val="24"/>
        </w:rPr>
      </w:pPr>
      <w:r w:rsidRPr="001515B8">
        <w:rPr>
          <w:rFonts w:asciiTheme="minorEastAsia" w:hAnsiTheme="minorEastAsia" w:hint="eastAsia"/>
          <w:sz w:val="24"/>
          <w:szCs w:val="24"/>
        </w:rPr>
        <w:t>2012年6月至今，枫彩生态多次股权转让价格、公司估值存在一定差异的原因如下：</w:t>
      </w:r>
    </w:p>
    <w:p w:rsidR="001515B8" w:rsidRPr="003160CC" w:rsidRDefault="001515B8" w:rsidP="00D11D46">
      <w:pPr>
        <w:spacing w:beforeLines="50" w:line="360" w:lineRule="auto"/>
        <w:ind w:firstLineChars="200" w:firstLine="482"/>
        <w:rPr>
          <w:rFonts w:asciiTheme="minorEastAsia" w:hAnsiTheme="minorEastAsia"/>
          <w:b/>
          <w:sz w:val="24"/>
          <w:szCs w:val="24"/>
        </w:rPr>
      </w:pPr>
      <w:r w:rsidRPr="003160CC">
        <w:rPr>
          <w:rFonts w:asciiTheme="minorEastAsia" w:hAnsiTheme="minorEastAsia" w:hint="eastAsia"/>
          <w:b/>
          <w:sz w:val="24"/>
          <w:szCs w:val="24"/>
        </w:rPr>
        <w:t>（1）同次股权转让存在差异的原因</w:t>
      </w:r>
    </w:p>
    <w:p w:rsidR="00EE0D1E" w:rsidRPr="003160CC" w:rsidRDefault="001515B8" w:rsidP="00D11D46">
      <w:pPr>
        <w:spacing w:beforeLines="50" w:line="360" w:lineRule="auto"/>
        <w:ind w:firstLineChars="200" w:firstLine="482"/>
        <w:rPr>
          <w:rFonts w:asciiTheme="minorEastAsia" w:hAnsiTheme="minorEastAsia"/>
          <w:b/>
          <w:sz w:val="24"/>
          <w:szCs w:val="24"/>
        </w:rPr>
      </w:pPr>
      <w:r w:rsidRPr="003160CC">
        <w:rPr>
          <w:rFonts w:asciiTheme="minorEastAsia" w:hAnsiTheme="minorEastAsia" w:hint="eastAsia"/>
          <w:b/>
          <w:sz w:val="24"/>
          <w:szCs w:val="24"/>
        </w:rPr>
        <w:t>A、2013年6月的股权转让</w:t>
      </w:r>
    </w:p>
    <w:tbl>
      <w:tblPr>
        <w:tblW w:w="5031"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065"/>
        <w:gridCol w:w="1751"/>
        <w:gridCol w:w="1166"/>
        <w:gridCol w:w="1458"/>
        <w:gridCol w:w="1459"/>
        <w:gridCol w:w="1676"/>
      </w:tblGrid>
      <w:tr w:rsidR="001515B8" w:rsidRPr="00482B3A" w:rsidTr="00B74DE5">
        <w:trPr>
          <w:cantSplit/>
          <w:trHeight w:val="340"/>
          <w:jc w:val="center"/>
        </w:trPr>
        <w:tc>
          <w:tcPr>
            <w:tcW w:w="621" w:type="pct"/>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tcPr>
          <w:p w:rsidR="001515B8" w:rsidRPr="00482B3A" w:rsidRDefault="001515B8" w:rsidP="00B74DE5">
            <w:pPr>
              <w:jc w:val="center"/>
              <w:rPr>
                <w:rFonts w:asciiTheme="minorEastAsia" w:hAnsiTheme="minorEastAsia"/>
                <w:b/>
                <w:color w:val="FFFFFF" w:themeColor="background1"/>
                <w:szCs w:val="21"/>
              </w:rPr>
            </w:pPr>
            <w:r w:rsidRPr="00482B3A">
              <w:rPr>
                <w:rFonts w:asciiTheme="minorEastAsia" w:hAnsiTheme="minorEastAsia" w:hint="eastAsia"/>
                <w:b/>
                <w:color w:val="FFFFFF" w:themeColor="background1"/>
                <w:szCs w:val="21"/>
              </w:rPr>
              <w:t>签署</w:t>
            </w:r>
          </w:p>
          <w:p w:rsidR="001515B8" w:rsidRPr="00482B3A" w:rsidRDefault="001515B8" w:rsidP="00B74DE5">
            <w:pPr>
              <w:jc w:val="center"/>
              <w:rPr>
                <w:rFonts w:asciiTheme="minorEastAsia" w:hAnsiTheme="minorEastAsia"/>
                <w:b/>
                <w:color w:val="FFFFFF" w:themeColor="background1"/>
                <w:szCs w:val="21"/>
              </w:rPr>
            </w:pPr>
            <w:r w:rsidRPr="00482B3A">
              <w:rPr>
                <w:rFonts w:asciiTheme="minorEastAsia" w:hAnsiTheme="minorEastAsia" w:hint="eastAsia"/>
                <w:b/>
                <w:color w:val="FFFFFF" w:themeColor="background1"/>
                <w:szCs w:val="21"/>
              </w:rPr>
              <w:t>时间</w:t>
            </w:r>
          </w:p>
        </w:tc>
        <w:tc>
          <w:tcPr>
            <w:tcW w:w="1021" w:type="pct"/>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tcPr>
          <w:p w:rsidR="001515B8" w:rsidRPr="00482B3A" w:rsidRDefault="001515B8" w:rsidP="00B74DE5">
            <w:pPr>
              <w:jc w:val="center"/>
              <w:rPr>
                <w:rFonts w:asciiTheme="minorEastAsia" w:hAnsiTheme="minorEastAsia"/>
                <w:b/>
                <w:color w:val="FFFFFF" w:themeColor="background1"/>
                <w:szCs w:val="21"/>
              </w:rPr>
            </w:pPr>
            <w:r w:rsidRPr="00482B3A">
              <w:rPr>
                <w:rFonts w:asciiTheme="minorEastAsia" w:hAnsiTheme="minorEastAsia" w:hint="eastAsia"/>
                <w:b/>
                <w:color w:val="FFFFFF" w:themeColor="background1"/>
                <w:szCs w:val="21"/>
              </w:rPr>
              <w:t>转让方</w:t>
            </w:r>
          </w:p>
        </w:tc>
        <w:tc>
          <w:tcPr>
            <w:tcW w:w="680" w:type="pct"/>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tcPr>
          <w:p w:rsidR="001515B8" w:rsidRPr="00482B3A" w:rsidRDefault="001515B8" w:rsidP="00B74DE5">
            <w:pPr>
              <w:jc w:val="center"/>
              <w:rPr>
                <w:rFonts w:asciiTheme="minorEastAsia" w:hAnsiTheme="minorEastAsia"/>
                <w:b/>
                <w:color w:val="FFFFFF" w:themeColor="background1"/>
                <w:szCs w:val="21"/>
              </w:rPr>
            </w:pPr>
            <w:r w:rsidRPr="00482B3A">
              <w:rPr>
                <w:rFonts w:asciiTheme="minorEastAsia" w:hAnsiTheme="minorEastAsia" w:hint="eastAsia"/>
                <w:b/>
                <w:color w:val="FFFFFF" w:themeColor="background1"/>
                <w:szCs w:val="21"/>
              </w:rPr>
              <w:t>受让方</w:t>
            </w:r>
          </w:p>
        </w:tc>
        <w:tc>
          <w:tcPr>
            <w:tcW w:w="850" w:type="pct"/>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tcPr>
          <w:p w:rsidR="001515B8" w:rsidRPr="00482B3A" w:rsidRDefault="001515B8" w:rsidP="00B74DE5">
            <w:pPr>
              <w:jc w:val="center"/>
              <w:rPr>
                <w:rFonts w:asciiTheme="minorEastAsia" w:hAnsiTheme="minorEastAsia"/>
                <w:b/>
                <w:color w:val="FFFFFF" w:themeColor="background1"/>
                <w:szCs w:val="21"/>
              </w:rPr>
            </w:pPr>
            <w:r w:rsidRPr="00482B3A">
              <w:rPr>
                <w:rFonts w:asciiTheme="minorEastAsia" w:hAnsiTheme="minorEastAsia" w:hint="eastAsia"/>
                <w:b/>
                <w:color w:val="FFFFFF" w:themeColor="background1"/>
                <w:szCs w:val="21"/>
              </w:rPr>
              <w:t>转让出资额（万元）</w:t>
            </w:r>
          </w:p>
        </w:tc>
        <w:tc>
          <w:tcPr>
            <w:tcW w:w="851" w:type="pct"/>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tcPr>
          <w:p w:rsidR="001515B8" w:rsidRPr="00482B3A" w:rsidRDefault="001515B8" w:rsidP="00B74DE5">
            <w:pPr>
              <w:jc w:val="center"/>
              <w:rPr>
                <w:rFonts w:asciiTheme="minorEastAsia" w:hAnsiTheme="minorEastAsia"/>
                <w:b/>
                <w:color w:val="FFFFFF" w:themeColor="background1"/>
                <w:szCs w:val="21"/>
              </w:rPr>
            </w:pPr>
            <w:r w:rsidRPr="00482B3A">
              <w:rPr>
                <w:rFonts w:asciiTheme="minorEastAsia" w:hAnsiTheme="minorEastAsia" w:hint="eastAsia"/>
                <w:b/>
                <w:color w:val="FFFFFF" w:themeColor="background1"/>
                <w:szCs w:val="21"/>
              </w:rPr>
              <w:t>交易对价</w:t>
            </w:r>
          </w:p>
          <w:p w:rsidR="001515B8" w:rsidRPr="00482B3A" w:rsidRDefault="001515B8" w:rsidP="00B74DE5">
            <w:pPr>
              <w:jc w:val="center"/>
              <w:rPr>
                <w:rFonts w:asciiTheme="minorEastAsia" w:hAnsiTheme="minorEastAsia"/>
                <w:b/>
                <w:color w:val="FFFFFF" w:themeColor="background1"/>
                <w:szCs w:val="21"/>
              </w:rPr>
            </w:pPr>
            <w:r w:rsidRPr="00482B3A">
              <w:rPr>
                <w:rFonts w:asciiTheme="minorEastAsia" w:hAnsiTheme="minorEastAsia" w:hint="eastAsia"/>
                <w:b/>
                <w:color w:val="FFFFFF" w:themeColor="background1"/>
                <w:szCs w:val="21"/>
              </w:rPr>
              <w:t>（万元）</w:t>
            </w:r>
          </w:p>
        </w:tc>
        <w:tc>
          <w:tcPr>
            <w:tcW w:w="977" w:type="pct"/>
            <w:tcBorders>
              <w:top w:val="single" w:sz="4" w:space="0" w:color="auto"/>
              <w:left w:val="single" w:sz="4" w:space="0" w:color="auto"/>
              <w:bottom w:val="single" w:sz="4" w:space="0" w:color="auto"/>
              <w:right w:val="single" w:sz="12" w:space="0" w:color="auto"/>
            </w:tcBorders>
            <w:shd w:val="clear" w:color="auto" w:fill="1F3864" w:themeFill="accent5" w:themeFillShade="80"/>
            <w:vAlign w:val="center"/>
          </w:tcPr>
          <w:p w:rsidR="001515B8" w:rsidRPr="00482B3A" w:rsidRDefault="001515B8" w:rsidP="00B74DE5">
            <w:pPr>
              <w:jc w:val="center"/>
              <w:rPr>
                <w:rFonts w:asciiTheme="minorEastAsia" w:hAnsiTheme="minorEastAsia"/>
                <w:b/>
                <w:color w:val="FFFFFF" w:themeColor="background1"/>
                <w:szCs w:val="21"/>
              </w:rPr>
            </w:pPr>
            <w:r w:rsidRPr="00482B3A">
              <w:rPr>
                <w:rFonts w:asciiTheme="minorEastAsia" w:hAnsiTheme="minorEastAsia" w:hint="eastAsia"/>
                <w:b/>
                <w:color w:val="FFFFFF" w:themeColor="background1"/>
                <w:szCs w:val="21"/>
              </w:rPr>
              <w:t>对应企业整体估值（</w:t>
            </w:r>
            <w:r w:rsidRPr="00482B3A">
              <w:rPr>
                <w:rFonts w:asciiTheme="minorEastAsia" w:hAnsiTheme="minorEastAsia"/>
                <w:b/>
                <w:color w:val="FFFFFF" w:themeColor="background1"/>
                <w:szCs w:val="21"/>
              </w:rPr>
              <w:t>亿元</w:t>
            </w:r>
            <w:r w:rsidRPr="00482B3A">
              <w:rPr>
                <w:rFonts w:asciiTheme="minorEastAsia" w:hAnsiTheme="minorEastAsia" w:hint="eastAsia"/>
                <w:b/>
                <w:color w:val="FFFFFF" w:themeColor="background1"/>
                <w:szCs w:val="21"/>
              </w:rPr>
              <w:t>）</w:t>
            </w:r>
          </w:p>
        </w:tc>
      </w:tr>
      <w:tr w:rsidR="001515B8" w:rsidRPr="00DA51B8" w:rsidTr="00D11D46">
        <w:trPr>
          <w:cantSplit/>
          <w:trHeight w:val="340"/>
          <w:jc w:val="center"/>
        </w:trPr>
        <w:tc>
          <w:tcPr>
            <w:tcW w:w="621" w:type="pct"/>
            <w:vMerge w:val="restart"/>
            <w:tcBorders>
              <w:top w:val="single" w:sz="4" w:space="0" w:color="auto"/>
            </w:tcBorders>
            <w:shd w:val="clear" w:color="auto" w:fill="auto"/>
            <w:vAlign w:val="center"/>
          </w:tcPr>
          <w:p w:rsidR="001515B8" w:rsidRPr="00DA51B8" w:rsidRDefault="001515B8" w:rsidP="00B74DE5">
            <w:pPr>
              <w:rPr>
                <w:rFonts w:asciiTheme="minorEastAsia" w:hAnsiTheme="minorEastAsia"/>
                <w:szCs w:val="21"/>
              </w:rPr>
            </w:pPr>
            <w:r w:rsidRPr="00DA51B8">
              <w:rPr>
                <w:rFonts w:asciiTheme="minorEastAsia" w:hAnsiTheme="minorEastAsia" w:hint="eastAsia"/>
                <w:szCs w:val="21"/>
              </w:rPr>
              <w:t>2013年</w:t>
            </w:r>
          </w:p>
          <w:p w:rsidR="001515B8" w:rsidRPr="00DA51B8" w:rsidRDefault="001515B8" w:rsidP="00B74DE5">
            <w:pPr>
              <w:rPr>
                <w:rFonts w:asciiTheme="minorEastAsia" w:hAnsiTheme="minorEastAsia"/>
                <w:szCs w:val="21"/>
              </w:rPr>
            </w:pPr>
            <w:r>
              <w:rPr>
                <w:rFonts w:asciiTheme="minorEastAsia" w:hAnsiTheme="minorEastAsia"/>
                <w:szCs w:val="21"/>
              </w:rPr>
              <w:t>4</w:t>
            </w:r>
            <w:r w:rsidRPr="00DA51B8">
              <w:rPr>
                <w:rFonts w:asciiTheme="minorEastAsia" w:hAnsiTheme="minorEastAsia" w:hint="eastAsia"/>
                <w:szCs w:val="21"/>
              </w:rPr>
              <w:t>月</w:t>
            </w:r>
            <w:r>
              <w:rPr>
                <w:rFonts w:asciiTheme="minorEastAsia" w:hAnsiTheme="minorEastAsia" w:hint="eastAsia"/>
                <w:szCs w:val="21"/>
              </w:rPr>
              <w:t>18日</w:t>
            </w:r>
          </w:p>
        </w:tc>
        <w:tc>
          <w:tcPr>
            <w:tcW w:w="1021" w:type="pct"/>
            <w:tcBorders>
              <w:top w:val="single" w:sz="4" w:space="0" w:color="auto"/>
            </w:tcBorders>
            <w:shd w:val="clear" w:color="auto" w:fill="auto"/>
            <w:vAlign w:val="center"/>
          </w:tcPr>
          <w:p w:rsidR="001515B8" w:rsidRPr="00DA51B8" w:rsidRDefault="001515B8" w:rsidP="00B74DE5">
            <w:pPr>
              <w:rPr>
                <w:rFonts w:asciiTheme="minorEastAsia" w:hAnsiTheme="minorEastAsia"/>
                <w:szCs w:val="21"/>
              </w:rPr>
            </w:pPr>
            <w:r w:rsidRPr="00DA51B8">
              <w:rPr>
                <w:rFonts w:asciiTheme="minorEastAsia" w:hAnsiTheme="minorEastAsia" w:hint="eastAsia"/>
                <w:szCs w:val="21"/>
              </w:rPr>
              <w:t>信中</w:t>
            </w:r>
            <w:r w:rsidRPr="00DA51B8">
              <w:rPr>
                <w:rFonts w:asciiTheme="minorEastAsia" w:hAnsiTheme="minorEastAsia"/>
                <w:szCs w:val="21"/>
              </w:rPr>
              <w:t>利</w:t>
            </w:r>
            <w:r w:rsidRPr="00DA51B8">
              <w:rPr>
                <w:rFonts w:asciiTheme="minorEastAsia" w:hAnsiTheme="minorEastAsia" w:hint="eastAsia"/>
                <w:szCs w:val="21"/>
              </w:rPr>
              <w:t>投资</w:t>
            </w:r>
          </w:p>
        </w:tc>
        <w:tc>
          <w:tcPr>
            <w:tcW w:w="680" w:type="pct"/>
            <w:tcBorders>
              <w:top w:val="single" w:sz="4" w:space="0" w:color="auto"/>
            </w:tcBorders>
            <w:shd w:val="clear" w:color="auto" w:fill="auto"/>
            <w:vAlign w:val="center"/>
          </w:tcPr>
          <w:p w:rsidR="001515B8" w:rsidRPr="00DA51B8" w:rsidRDefault="001515B8" w:rsidP="00B74DE5">
            <w:pPr>
              <w:rPr>
                <w:rFonts w:asciiTheme="minorEastAsia" w:hAnsiTheme="minorEastAsia"/>
                <w:szCs w:val="21"/>
              </w:rPr>
            </w:pPr>
            <w:r w:rsidRPr="00DA51B8">
              <w:rPr>
                <w:rFonts w:asciiTheme="minorEastAsia" w:hAnsiTheme="minorEastAsia" w:hint="eastAsia"/>
                <w:szCs w:val="21"/>
              </w:rPr>
              <w:t>睿</w:t>
            </w:r>
            <w:r w:rsidRPr="00DA51B8">
              <w:rPr>
                <w:rFonts w:asciiTheme="minorEastAsia" w:hAnsiTheme="minorEastAsia"/>
                <w:szCs w:val="21"/>
              </w:rPr>
              <w:t>信</w:t>
            </w:r>
            <w:r w:rsidRPr="00DA51B8">
              <w:rPr>
                <w:rFonts w:asciiTheme="minorEastAsia" w:hAnsiTheme="minorEastAsia" w:hint="eastAsia"/>
                <w:szCs w:val="21"/>
              </w:rPr>
              <w:t>投资</w:t>
            </w:r>
          </w:p>
        </w:tc>
        <w:tc>
          <w:tcPr>
            <w:tcW w:w="850" w:type="pct"/>
            <w:tcBorders>
              <w:top w:val="single" w:sz="4" w:space="0" w:color="auto"/>
            </w:tcBorders>
            <w:shd w:val="clear" w:color="auto" w:fill="auto"/>
            <w:vAlign w:val="center"/>
          </w:tcPr>
          <w:p w:rsidR="001515B8" w:rsidRPr="00DA51B8" w:rsidRDefault="001515B8" w:rsidP="00B74DE5">
            <w:pPr>
              <w:jc w:val="right"/>
              <w:rPr>
                <w:rFonts w:asciiTheme="minorEastAsia" w:hAnsiTheme="minorEastAsia"/>
                <w:szCs w:val="21"/>
              </w:rPr>
            </w:pPr>
            <w:r w:rsidRPr="00DA51B8">
              <w:rPr>
                <w:rFonts w:asciiTheme="minorEastAsia" w:hAnsiTheme="minorEastAsia" w:hint="eastAsia"/>
                <w:szCs w:val="21"/>
              </w:rPr>
              <w:t>399.624</w:t>
            </w:r>
          </w:p>
        </w:tc>
        <w:tc>
          <w:tcPr>
            <w:tcW w:w="851" w:type="pct"/>
            <w:tcBorders>
              <w:top w:val="single" w:sz="4" w:space="0" w:color="auto"/>
            </w:tcBorders>
            <w:shd w:val="clear" w:color="auto" w:fill="auto"/>
            <w:vAlign w:val="center"/>
          </w:tcPr>
          <w:p w:rsidR="001515B8" w:rsidRPr="00DA51B8" w:rsidRDefault="001515B8" w:rsidP="00B74DE5">
            <w:pPr>
              <w:jc w:val="right"/>
              <w:rPr>
                <w:rFonts w:asciiTheme="minorEastAsia" w:hAnsiTheme="minorEastAsia"/>
                <w:szCs w:val="21"/>
              </w:rPr>
            </w:pPr>
            <w:r w:rsidRPr="00DA51B8">
              <w:rPr>
                <w:rFonts w:asciiTheme="minorEastAsia" w:hAnsiTheme="minorEastAsia"/>
                <w:szCs w:val="21"/>
              </w:rPr>
              <w:t>3</w:t>
            </w:r>
            <w:r w:rsidRPr="00DA51B8">
              <w:rPr>
                <w:rFonts w:asciiTheme="minorEastAsia" w:hAnsiTheme="minorEastAsia" w:hint="eastAsia"/>
                <w:szCs w:val="21"/>
              </w:rPr>
              <w:t>,</w:t>
            </w:r>
            <w:r w:rsidRPr="00DA51B8">
              <w:rPr>
                <w:rFonts w:asciiTheme="minorEastAsia" w:hAnsiTheme="minorEastAsia"/>
                <w:szCs w:val="21"/>
              </w:rPr>
              <w:t>000</w:t>
            </w:r>
            <w:r w:rsidRPr="00DA51B8">
              <w:rPr>
                <w:rFonts w:asciiTheme="minorEastAsia" w:hAnsiTheme="minorEastAsia" w:hint="eastAsia"/>
                <w:szCs w:val="21"/>
              </w:rPr>
              <w:t>.00</w:t>
            </w:r>
          </w:p>
        </w:tc>
        <w:tc>
          <w:tcPr>
            <w:tcW w:w="977" w:type="pct"/>
            <w:tcBorders>
              <w:top w:val="single" w:sz="4" w:space="0" w:color="auto"/>
            </w:tcBorders>
            <w:shd w:val="clear" w:color="auto" w:fill="auto"/>
            <w:vAlign w:val="center"/>
          </w:tcPr>
          <w:p w:rsidR="001515B8" w:rsidRPr="00DA51B8" w:rsidRDefault="001515B8" w:rsidP="00B74DE5">
            <w:pPr>
              <w:jc w:val="right"/>
              <w:rPr>
                <w:rFonts w:asciiTheme="minorEastAsia" w:hAnsiTheme="minorEastAsia"/>
                <w:kern w:val="0"/>
                <w:szCs w:val="21"/>
              </w:rPr>
            </w:pPr>
            <w:r w:rsidRPr="00DA51B8">
              <w:rPr>
                <w:rFonts w:asciiTheme="minorEastAsia" w:hAnsiTheme="minorEastAsia" w:hint="eastAsia"/>
                <w:szCs w:val="21"/>
              </w:rPr>
              <w:t>9.00</w:t>
            </w:r>
          </w:p>
        </w:tc>
      </w:tr>
      <w:tr w:rsidR="001515B8" w:rsidRPr="00DA51B8" w:rsidTr="001515B8">
        <w:trPr>
          <w:cantSplit/>
          <w:trHeight w:val="340"/>
          <w:jc w:val="center"/>
        </w:trPr>
        <w:tc>
          <w:tcPr>
            <w:tcW w:w="621" w:type="pct"/>
            <w:vMerge/>
            <w:shd w:val="clear" w:color="auto" w:fill="auto"/>
            <w:vAlign w:val="center"/>
          </w:tcPr>
          <w:p w:rsidR="001515B8" w:rsidRPr="00DA51B8" w:rsidRDefault="001515B8" w:rsidP="00B74DE5">
            <w:pPr>
              <w:rPr>
                <w:rFonts w:asciiTheme="minorEastAsia" w:hAnsiTheme="minorEastAsia"/>
                <w:szCs w:val="21"/>
              </w:rPr>
            </w:pPr>
          </w:p>
        </w:tc>
        <w:tc>
          <w:tcPr>
            <w:tcW w:w="1021" w:type="pct"/>
            <w:tcBorders>
              <w:top w:val="single" w:sz="4" w:space="0" w:color="auto"/>
            </w:tcBorders>
            <w:shd w:val="clear" w:color="auto" w:fill="auto"/>
            <w:vAlign w:val="center"/>
          </w:tcPr>
          <w:p w:rsidR="001515B8" w:rsidRPr="00DA51B8" w:rsidRDefault="001515B8" w:rsidP="00B74DE5">
            <w:pPr>
              <w:rPr>
                <w:rFonts w:asciiTheme="minorEastAsia" w:hAnsiTheme="minorEastAsia"/>
                <w:szCs w:val="21"/>
              </w:rPr>
            </w:pPr>
            <w:r w:rsidRPr="00DA51B8">
              <w:rPr>
                <w:rFonts w:asciiTheme="minorEastAsia" w:hAnsiTheme="minorEastAsia" w:hint="eastAsia"/>
                <w:szCs w:val="21"/>
              </w:rPr>
              <w:t>盘</w:t>
            </w:r>
            <w:r w:rsidRPr="00DA51B8">
              <w:rPr>
                <w:rFonts w:asciiTheme="minorEastAsia" w:hAnsiTheme="minorEastAsia"/>
                <w:szCs w:val="21"/>
              </w:rPr>
              <w:t>实</w:t>
            </w:r>
            <w:r w:rsidRPr="00DA51B8">
              <w:rPr>
                <w:rFonts w:asciiTheme="minorEastAsia" w:hAnsiTheme="minorEastAsia" w:hint="eastAsia"/>
                <w:szCs w:val="21"/>
              </w:rPr>
              <w:t>投资</w:t>
            </w:r>
          </w:p>
        </w:tc>
        <w:tc>
          <w:tcPr>
            <w:tcW w:w="680" w:type="pct"/>
            <w:tcBorders>
              <w:top w:val="single" w:sz="4" w:space="0" w:color="auto"/>
            </w:tcBorders>
            <w:shd w:val="clear" w:color="auto" w:fill="auto"/>
            <w:vAlign w:val="center"/>
          </w:tcPr>
          <w:p w:rsidR="001515B8" w:rsidRPr="00DA51B8" w:rsidRDefault="001515B8" w:rsidP="00B74DE5">
            <w:pPr>
              <w:rPr>
                <w:rFonts w:asciiTheme="minorEastAsia" w:hAnsiTheme="minorEastAsia"/>
                <w:szCs w:val="21"/>
              </w:rPr>
            </w:pPr>
            <w:r w:rsidRPr="00DA51B8">
              <w:rPr>
                <w:rFonts w:asciiTheme="minorEastAsia" w:hAnsiTheme="minorEastAsia" w:hint="eastAsia"/>
                <w:szCs w:val="21"/>
              </w:rPr>
              <w:t>何</w:t>
            </w:r>
            <w:r w:rsidRPr="00DA51B8">
              <w:rPr>
                <w:rFonts w:asciiTheme="minorEastAsia" w:hAnsiTheme="minorEastAsia"/>
                <w:szCs w:val="21"/>
              </w:rPr>
              <w:t>国梁</w:t>
            </w:r>
          </w:p>
        </w:tc>
        <w:tc>
          <w:tcPr>
            <w:tcW w:w="850" w:type="pct"/>
            <w:tcBorders>
              <w:top w:val="single" w:sz="4" w:space="0" w:color="auto"/>
            </w:tcBorders>
            <w:shd w:val="clear" w:color="auto" w:fill="auto"/>
            <w:vAlign w:val="center"/>
          </w:tcPr>
          <w:p w:rsidR="001515B8" w:rsidRPr="00DA51B8" w:rsidRDefault="001515B8" w:rsidP="00B74DE5">
            <w:pPr>
              <w:jc w:val="right"/>
              <w:rPr>
                <w:rFonts w:asciiTheme="minorEastAsia" w:hAnsiTheme="minorEastAsia"/>
                <w:szCs w:val="21"/>
              </w:rPr>
            </w:pPr>
            <w:r w:rsidRPr="00DA51B8">
              <w:rPr>
                <w:rFonts w:asciiTheme="minorEastAsia" w:hAnsiTheme="minorEastAsia"/>
                <w:szCs w:val="21"/>
              </w:rPr>
              <w:t>166.38</w:t>
            </w:r>
            <w:r w:rsidRPr="00DA51B8">
              <w:rPr>
                <w:rFonts w:asciiTheme="minorEastAsia" w:hAnsiTheme="minorEastAsia" w:hint="eastAsia"/>
                <w:szCs w:val="21"/>
              </w:rPr>
              <w:t>0</w:t>
            </w:r>
          </w:p>
        </w:tc>
        <w:tc>
          <w:tcPr>
            <w:tcW w:w="851" w:type="pct"/>
            <w:tcBorders>
              <w:top w:val="single" w:sz="4" w:space="0" w:color="auto"/>
            </w:tcBorders>
            <w:shd w:val="clear" w:color="auto" w:fill="auto"/>
            <w:vAlign w:val="center"/>
          </w:tcPr>
          <w:p w:rsidR="001515B8" w:rsidRPr="00DA51B8" w:rsidRDefault="001515B8" w:rsidP="00B74DE5">
            <w:pPr>
              <w:jc w:val="right"/>
              <w:rPr>
                <w:rFonts w:asciiTheme="minorEastAsia" w:hAnsiTheme="minorEastAsia"/>
                <w:szCs w:val="21"/>
              </w:rPr>
            </w:pPr>
            <w:r w:rsidRPr="00DA51B8">
              <w:rPr>
                <w:rFonts w:asciiTheme="minorEastAsia" w:hAnsiTheme="minorEastAsia"/>
                <w:szCs w:val="21"/>
              </w:rPr>
              <w:t>1</w:t>
            </w:r>
            <w:r w:rsidRPr="00DA51B8">
              <w:rPr>
                <w:rFonts w:asciiTheme="minorEastAsia" w:hAnsiTheme="minorEastAsia" w:hint="eastAsia"/>
                <w:szCs w:val="21"/>
              </w:rPr>
              <w:t>,</w:t>
            </w:r>
            <w:r w:rsidRPr="00DA51B8">
              <w:rPr>
                <w:rFonts w:asciiTheme="minorEastAsia" w:hAnsiTheme="minorEastAsia"/>
                <w:szCs w:val="21"/>
              </w:rPr>
              <w:t>081.0916</w:t>
            </w:r>
          </w:p>
        </w:tc>
        <w:tc>
          <w:tcPr>
            <w:tcW w:w="977" w:type="pct"/>
            <w:tcBorders>
              <w:top w:val="single" w:sz="4" w:space="0" w:color="auto"/>
            </w:tcBorders>
            <w:shd w:val="clear" w:color="auto" w:fill="auto"/>
            <w:vAlign w:val="center"/>
          </w:tcPr>
          <w:p w:rsidR="001515B8" w:rsidRPr="00DA51B8" w:rsidRDefault="001515B8" w:rsidP="00B74DE5">
            <w:pPr>
              <w:jc w:val="right"/>
              <w:rPr>
                <w:rFonts w:asciiTheme="minorEastAsia" w:hAnsiTheme="minorEastAsia"/>
                <w:kern w:val="0"/>
                <w:szCs w:val="21"/>
              </w:rPr>
            </w:pPr>
            <w:r w:rsidRPr="00DA51B8">
              <w:rPr>
                <w:rFonts w:asciiTheme="minorEastAsia" w:hAnsiTheme="minorEastAsia" w:hint="eastAsia"/>
                <w:szCs w:val="21"/>
              </w:rPr>
              <w:t>7.8</w:t>
            </w:r>
            <w:r w:rsidRPr="00DA51B8">
              <w:rPr>
                <w:rFonts w:asciiTheme="minorEastAsia" w:hAnsiTheme="minorEastAsia"/>
                <w:szCs w:val="21"/>
              </w:rPr>
              <w:t>0</w:t>
            </w:r>
          </w:p>
        </w:tc>
      </w:tr>
      <w:tr w:rsidR="001515B8" w:rsidRPr="00DA51B8" w:rsidTr="001515B8">
        <w:trPr>
          <w:cantSplit/>
          <w:trHeight w:val="340"/>
          <w:jc w:val="center"/>
        </w:trPr>
        <w:tc>
          <w:tcPr>
            <w:tcW w:w="621" w:type="pct"/>
            <w:vMerge/>
            <w:shd w:val="clear" w:color="auto" w:fill="auto"/>
            <w:vAlign w:val="center"/>
          </w:tcPr>
          <w:p w:rsidR="001515B8" w:rsidRPr="00DA51B8" w:rsidRDefault="001515B8" w:rsidP="00B74DE5">
            <w:pPr>
              <w:rPr>
                <w:rFonts w:asciiTheme="minorEastAsia" w:hAnsiTheme="minorEastAsia"/>
                <w:szCs w:val="21"/>
              </w:rPr>
            </w:pPr>
          </w:p>
        </w:tc>
        <w:tc>
          <w:tcPr>
            <w:tcW w:w="1021" w:type="pct"/>
            <w:tcBorders>
              <w:top w:val="single" w:sz="4" w:space="0" w:color="auto"/>
            </w:tcBorders>
            <w:shd w:val="clear" w:color="auto" w:fill="auto"/>
            <w:vAlign w:val="center"/>
          </w:tcPr>
          <w:p w:rsidR="001515B8" w:rsidRPr="00DA51B8" w:rsidRDefault="001515B8" w:rsidP="00B74DE5">
            <w:pPr>
              <w:rPr>
                <w:rFonts w:asciiTheme="minorEastAsia" w:hAnsiTheme="minorEastAsia"/>
                <w:szCs w:val="21"/>
              </w:rPr>
            </w:pPr>
            <w:r w:rsidRPr="00DA51B8">
              <w:rPr>
                <w:rFonts w:asciiTheme="minorEastAsia" w:hAnsiTheme="minorEastAsia" w:hint="eastAsia"/>
                <w:szCs w:val="21"/>
              </w:rPr>
              <w:t>盘</w:t>
            </w:r>
            <w:r w:rsidRPr="00DA51B8">
              <w:rPr>
                <w:rFonts w:asciiTheme="minorEastAsia" w:hAnsiTheme="minorEastAsia"/>
                <w:szCs w:val="21"/>
              </w:rPr>
              <w:t>实</w:t>
            </w:r>
            <w:r w:rsidRPr="00DA51B8">
              <w:rPr>
                <w:rFonts w:asciiTheme="minorEastAsia" w:hAnsiTheme="minorEastAsia" w:hint="eastAsia"/>
                <w:szCs w:val="21"/>
              </w:rPr>
              <w:t>投资</w:t>
            </w:r>
          </w:p>
        </w:tc>
        <w:tc>
          <w:tcPr>
            <w:tcW w:w="680" w:type="pct"/>
            <w:tcBorders>
              <w:top w:val="single" w:sz="4" w:space="0" w:color="auto"/>
            </w:tcBorders>
            <w:shd w:val="clear" w:color="auto" w:fill="auto"/>
            <w:vAlign w:val="center"/>
          </w:tcPr>
          <w:p w:rsidR="001515B8" w:rsidRPr="00DA51B8" w:rsidRDefault="001515B8" w:rsidP="00B74DE5">
            <w:pPr>
              <w:rPr>
                <w:rFonts w:asciiTheme="minorEastAsia" w:hAnsiTheme="minorEastAsia"/>
                <w:szCs w:val="21"/>
              </w:rPr>
            </w:pPr>
            <w:r w:rsidRPr="00DA51B8">
              <w:rPr>
                <w:rFonts w:asciiTheme="minorEastAsia" w:hAnsiTheme="minorEastAsia" w:hint="eastAsia"/>
                <w:szCs w:val="21"/>
              </w:rPr>
              <w:t>杨</w:t>
            </w:r>
            <w:r w:rsidRPr="00DA51B8">
              <w:rPr>
                <w:rFonts w:asciiTheme="minorEastAsia" w:hAnsiTheme="minorEastAsia"/>
                <w:szCs w:val="21"/>
              </w:rPr>
              <w:t xml:space="preserve">  晨</w:t>
            </w:r>
          </w:p>
        </w:tc>
        <w:tc>
          <w:tcPr>
            <w:tcW w:w="850" w:type="pct"/>
            <w:tcBorders>
              <w:top w:val="single" w:sz="4" w:space="0" w:color="auto"/>
            </w:tcBorders>
            <w:shd w:val="clear" w:color="auto" w:fill="auto"/>
            <w:vAlign w:val="center"/>
          </w:tcPr>
          <w:p w:rsidR="001515B8" w:rsidRPr="00DA51B8" w:rsidRDefault="001515B8" w:rsidP="00B74DE5">
            <w:pPr>
              <w:jc w:val="right"/>
              <w:rPr>
                <w:rFonts w:asciiTheme="minorEastAsia" w:hAnsiTheme="minorEastAsia"/>
                <w:szCs w:val="21"/>
              </w:rPr>
            </w:pPr>
            <w:r w:rsidRPr="00DA51B8">
              <w:rPr>
                <w:rFonts w:asciiTheme="minorEastAsia" w:hAnsiTheme="minorEastAsia" w:hint="eastAsia"/>
                <w:szCs w:val="21"/>
              </w:rPr>
              <w:t>480.00</w:t>
            </w:r>
          </w:p>
        </w:tc>
        <w:tc>
          <w:tcPr>
            <w:tcW w:w="851" w:type="pct"/>
            <w:tcBorders>
              <w:top w:val="single" w:sz="4" w:space="0" w:color="auto"/>
            </w:tcBorders>
            <w:shd w:val="clear" w:color="auto" w:fill="auto"/>
            <w:vAlign w:val="center"/>
          </w:tcPr>
          <w:p w:rsidR="001515B8" w:rsidRPr="00DA51B8" w:rsidRDefault="001515B8" w:rsidP="00B74DE5">
            <w:pPr>
              <w:jc w:val="right"/>
              <w:rPr>
                <w:rFonts w:asciiTheme="minorEastAsia" w:hAnsiTheme="minorEastAsia"/>
                <w:szCs w:val="21"/>
              </w:rPr>
            </w:pPr>
            <w:r w:rsidRPr="00DA51B8">
              <w:rPr>
                <w:rFonts w:asciiTheme="minorEastAsia" w:hAnsiTheme="minorEastAsia"/>
                <w:szCs w:val="21"/>
              </w:rPr>
              <w:t>3</w:t>
            </w:r>
            <w:r w:rsidRPr="00DA51B8">
              <w:rPr>
                <w:rFonts w:asciiTheme="minorEastAsia" w:hAnsiTheme="minorEastAsia" w:hint="eastAsia"/>
                <w:szCs w:val="21"/>
              </w:rPr>
              <w:t>,</w:t>
            </w:r>
            <w:r w:rsidRPr="00DA51B8">
              <w:rPr>
                <w:rFonts w:asciiTheme="minorEastAsia" w:hAnsiTheme="minorEastAsia"/>
                <w:szCs w:val="21"/>
              </w:rPr>
              <w:t>118.9084</w:t>
            </w:r>
          </w:p>
        </w:tc>
        <w:tc>
          <w:tcPr>
            <w:tcW w:w="977" w:type="pct"/>
            <w:tcBorders>
              <w:top w:val="single" w:sz="4" w:space="0" w:color="auto"/>
            </w:tcBorders>
            <w:shd w:val="clear" w:color="auto" w:fill="auto"/>
            <w:vAlign w:val="center"/>
          </w:tcPr>
          <w:p w:rsidR="001515B8" w:rsidRPr="00DA51B8" w:rsidRDefault="001515B8" w:rsidP="00B74DE5">
            <w:pPr>
              <w:jc w:val="right"/>
              <w:rPr>
                <w:rFonts w:asciiTheme="minorEastAsia" w:hAnsiTheme="minorEastAsia"/>
                <w:kern w:val="0"/>
                <w:szCs w:val="21"/>
              </w:rPr>
            </w:pPr>
            <w:r w:rsidRPr="00DA51B8">
              <w:rPr>
                <w:rFonts w:asciiTheme="minorEastAsia" w:hAnsiTheme="minorEastAsia" w:hint="eastAsia"/>
                <w:szCs w:val="21"/>
              </w:rPr>
              <w:t>7.8</w:t>
            </w:r>
            <w:r w:rsidRPr="00DA51B8">
              <w:rPr>
                <w:rFonts w:asciiTheme="minorEastAsia" w:hAnsiTheme="minorEastAsia"/>
                <w:szCs w:val="21"/>
              </w:rPr>
              <w:t>0</w:t>
            </w:r>
          </w:p>
        </w:tc>
      </w:tr>
      <w:tr w:rsidR="001515B8" w:rsidRPr="00482B3A" w:rsidTr="00D11D46">
        <w:trPr>
          <w:cantSplit/>
          <w:trHeight w:val="340"/>
          <w:jc w:val="center"/>
        </w:trPr>
        <w:tc>
          <w:tcPr>
            <w:tcW w:w="621" w:type="pct"/>
            <w:vMerge/>
            <w:shd w:val="clear" w:color="auto" w:fill="auto"/>
            <w:vAlign w:val="center"/>
          </w:tcPr>
          <w:p w:rsidR="001515B8" w:rsidRPr="00DA51B8" w:rsidRDefault="001515B8" w:rsidP="00B74DE5">
            <w:pPr>
              <w:rPr>
                <w:rFonts w:asciiTheme="minorEastAsia" w:hAnsiTheme="minorEastAsia"/>
                <w:szCs w:val="21"/>
              </w:rPr>
            </w:pPr>
          </w:p>
        </w:tc>
        <w:tc>
          <w:tcPr>
            <w:tcW w:w="1021" w:type="pct"/>
            <w:tcBorders>
              <w:top w:val="single" w:sz="4" w:space="0" w:color="auto"/>
            </w:tcBorders>
            <w:shd w:val="clear" w:color="auto" w:fill="auto"/>
            <w:vAlign w:val="center"/>
          </w:tcPr>
          <w:p w:rsidR="001515B8" w:rsidRPr="00482B3A" w:rsidRDefault="001515B8" w:rsidP="00B74DE5">
            <w:pPr>
              <w:rPr>
                <w:rFonts w:asciiTheme="minorEastAsia" w:hAnsiTheme="minorEastAsia"/>
                <w:szCs w:val="21"/>
              </w:rPr>
            </w:pPr>
            <w:r w:rsidRPr="00482B3A">
              <w:rPr>
                <w:rFonts w:asciiTheme="minorEastAsia" w:hAnsiTheme="minorEastAsia" w:hint="eastAsia"/>
                <w:szCs w:val="21"/>
              </w:rPr>
              <w:t>王</w:t>
            </w:r>
            <w:r w:rsidRPr="00482B3A">
              <w:rPr>
                <w:rFonts w:asciiTheme="minorEastAsia" w:hAnsiTheme="minorEastAsia"/>
                <w:szCs w:val="21"/>
              </w:rPr>
              <w:t>凯丽</w:t>
            </w:r>
          </w:p>
        </w:tc>
        <w:tc>
          <w:tcPr>
            <w:tcW w:w="680" w:type="pct"/>
            <w:tcBorders>
              <w:top w:val="single" w:sz="4" w:space="0" w:color="auto"/>
            </w:tcBorders>
            <w:shd w:val="clear" w:color="auto" w:fill="auto"/>
            <w:vAlign w:val="center"/>
          </w:tcPr>
          <w:p w:rsidR="001515B8" w:rsidRPr="00482B3A" w:rsidRDefault="001515B8" w:rsidP="00B74DE5">
            <w:pPr>
              <w:rPr>
                <w:rFonts w:asciiTheme="minorEastAsia" w:hAnsiTheme="minorEastAsia"/>
                <w:szCs w:val="21"/>
              </w:rPr>
            </w:pPr>
            <w:r w:rsidRPr="00482B3A">
              <w:rPr>
                <w:rFonts w:asciiTheme="minorEastAsia" w:hAnsiTheme="minorEastAsia" w:hint="eastAsia"/>
                <w:szCs w:val="21"/>
              </w:rPr>
              <w:t>张</w:t>
            </w:r>
            <w:r w:rsidRPr="00482B3A">
              <w:rPr>
                <w:rFonts w:asciiTheme="minorEastAsia" w:hAnsiTheme="minorEastAsia"/>
                <w:szCs w:val="21"/>
              </w:rPr>
              <w:t>长清</w:t>
            </w:r>
          </w:p>
        </w:tc>
        <w:tc>
          <w:tcPr>
            <w:tcW w:w="850" w:type="pct"/>
            <w:tcBorders>
              <w:top w:val="single" w:sz="4" w:space="0" w:color="auto"/>
            </w:tcBorders>
            <w:shd w:val="clear" w:color="auto" w:fill="auto"/>
            <w:vAlign w:val="center"/>
          </w:tcPr>
          <w:p w:rsidR="001515B8" w:rsidRPr="00482B3A" w:rsidRDefault="001515B8" w:rsidP="00B74DE5">
            <w:pPr>
              <w:jc w:val="right"/>
              <w:rPr>
                <w:rFonts w:asciiTheme="minorEastAsia" w:hAnsiTheme="minorEastAsia"/>
                <w:szCs w:val="21"/>
              </w:rPr>
            </w:pPr>
            <w:r w:rsidRPr="00482B3A">
              <w:rPr>
                <w:rFonts w:asciiTheme="minorEastAsia" w:hAnsiTheme="minorEastAsia" w:hint="eastAsia"/>
                <w:szCs w:val="21"/>
              </w:rPr>
              <w:t>36.888</w:t>
            </w:r>
          </w:p>
        </w:tc>
        <w:tc>
          <w:tcPr>
            <w:tcW w:w="851" w:type="pct"/>
            <w:tcBorders>
              <w:top w:val="single" w:sz="4" w:space="0" w:color="auto"/>
            </w:tcBorders>
            <w:shd w:val="clear" w:color="auto" w:fill="auto"/>
            <w:vAlign w:val="center"/>
          </w:tcPr>
          <w:p w:rsidR="001515B8" w:rsidRPr="00482B3A" w:rsidRDefault="001515B8" w:rsidP="00B74DE5">
            <w:pPr>
              <w:jc w:val="right"/>
              <w:rPr>
                <w:rFonts w:asciiTheme="minorEastAsia" w:hAnsiTheme="minorEastAsia"/>
                <w:szCs w:val="21"/>
              </w:rPr>
            </w:pPr>
            <w:r w:rsidRPr="00482B3A">
              <w:rPr>
                <w:rFonts w:asciiTheme="minorEastAsia" w:hAnsiTheme="minorEastAsia"/>
                <w:szCs w:val="21"/>
              </w:rPr>
              <w:t>99.6</w:t>
            </w:r>
          </w:p>
        </w:tc>
        <w:tc>
          <w:tcPr>
            <w:tcW w:w="977" w:type="pct"/>
            <w:tcBorders>
              <w:top w:val="single" w:sz="4" w:space="0" w:color="auto"/>
            </w:tcBorders>
            <w:shd w:val="clear" w:color="auto" w:fill="auto"/>
            <w:vAlign w:val="center"/>
          </w:tcPr>
          <w:p w:rsidR="001515B8" w:rsidRPr="00482B3A" w:rsidRDefault="001515B8" w:rsidP="00B74DE5">
            <w:pPr>
              <w:jc w:val="right"/>
              <w:rPr>
                <w:rFonts w:asciiTheme="minorEastAsia" w:hAnsiTheme="minorEastAsia"/>
                <w:kern w:val="0"/>
                <w:szCs w:val="21"/>
              </w:rPr>
            </w:pPr>
            <w:r w:rsidRPr="00482B3A">
              <w:rPr>
                <w:rFonts w:asciiTheme="minorEastAsia" w:hAnsiTheme="minorEastAsia" w:hint="eastAsia"/>
                <w:szCs w:val="21"/>
              </w:rPr>
              <w:t>3.24</w:t>
            </w:r>
          </w:p>
        </w:tc>
      </w:tr>
      <w:tr w:rsidR="001515B8" w:rsidRPr="00482B3A" w:rsidTr="00D11D46">
        <w:trPr>
          <w:cantSplit/>
          <w:trHeight w:val="340"/>
          <w:jc w:val="center"/>
        </w:trPr>
        <w:tc>
          <w:tcPr>
            <w:tcW w:w="621" w:type="pct"/>
            <w:vMerge/>
            <w:shd w:val="clear" w:color="auto" w:fill="auto"/>
            <w:vAlign w:val="center"/>
          </w:tcPr>
          <w:p w:rsidR="001515B8" w:rsidRPr="00DA51B8" w:rsidRDefault="001515B8" w:rsidP="00B74DE5">
            <w:pPr>
              <w:rPr>
                <w:rFonts w:asciiTheme="minorEastAsia" w:hAnsiTheme="minorEastAsia"/>
                <w:szCs w:val="21"/>
              </w:rPr>
            </w:pPr>
          </w:p>
        </w:tc>
        <w:tc>
          <w:tcPr>
            <w:tcW w:w="1021" w:type="pct"/>
            <w:tcBorders>
              <w:top w:val="single" w:sz="4" w:space="0" w:color="auto"/>
            </w:tcBorders>
            <w:shd w:val="clear" w:color="auto" w:fill="auto"/>
            <w:vAlign w:val="center"/>
          </w:tcPr>
          <w:p w:rsidR="001515B8" w:rsidRPr="00482B3A" w:rsidRDefault="001515B8" w:rsidP="00B74DE5">
            <w:pPr>
              <w:rPr>
                <w:rFonts w:asciiTheme="minorEastAsia" w:hAnsiTheme="minorEastAsia"/>
                <w:szCs w:val="21"/>
              </w:rPr>
            </w:pPr>
            <w:r w:rsidRPr="00482B3A">
              <w:rPr>
                <w:rFonts w:asciiTheme="minorEastAsia" w:hAnsiTheme="minorEastAsia" w:hint="eastAsia"/>
                <w:szCs w:val="21"/>
              </w:rPr>
              <w:t>蓝</w:t>
            </w:r>
            <w:r w:rsidRPr="00482B3A">
              <w:rPr>
                <w:rFonts w:asciiTheme="minorEastAsia" w:hAnsiTheme="minorEastAsia"/>
                <w:szCs w:val="21"/>
              </w:rPr>
              <w:t>森</w:t>
            </w:r>
            <w:r w:rsidRPr="00482B3A">
              <w:rPr>
                <w:rFonts w:asciiTheme="minorEastAsia" w:hAnsiTheme="minorEastAsia" w:hint="eastAsia"/>
                <w:szCs w:val="21"/>
              </w:rPr>
              <w:t>环保</w:t>
            </w:r>
          </w:p>
        </w:tc>
        <w:tc>
          <w:tcPr>
            <w:tcW w:w="680" w:type="pct"/>
            <w:tcBorders>
              <w:top w:val="single" w:sz="4" w:space="0" w:color="auto"/>
            </w:tcBorders>
            <w:shd w:val="clear" w:color="auto" w:fill="auto"/>
            <w:vAlign w:val="center"/>
          </w:tcPr>
          <w:p w:rsidR="001515B8" w:rsidRPr="00482B3A" w:rsidRDefault="001515B8" w:rsidP="00B74DE5">
            <w:pPr>
              <w:rPr>
                <w:rFonts w:asciiTheme="minorEastAsia" w:hAnsiTheme="minorEastAsia"/>
                <w:szCs w:val="21"/>
              </w:rPr>
            </w:pPr>
            <w:r w:rsidRPr="00482B3A">
              <w:rPr>
                <w:rFonts w:asciiTheme="minorEastAsia" w:hAnsiTheme="minorEastAsia" w:hint="eastAsia"/>
                <w:szCs w:val="21"/>
              </w:rPr>
              <w:t>王</w:t>
            </w:r>
            <w:r w:rsidRPr="00482B3A">
              <w:rPr>
                <w:rFonts w:asciiTheme="minorEastAsia" w:hAnsiTheme="minorEastAsia"/>
                <w:szCs w:val="21"/>
              </w:rPr>
              <w:t>自</w:t>
            </w:r>
            <w:r w:rsidRPr="00482B3A">
              <w:rPr>
                <w:rFonts w:asciiTheme="minorEastAsia" w:hAnsiTheme="minorEastAsia" w:hint="eastAsia"/>
                <w:szCs w:val="21"/>
              </w:rPr>
              <w:t>兰</w:t>
            </w:r>
          </w:p>
        </w:tc>
        <w:tc>
          <w:tcPr>
            <w:tcW w:w="850" w:type="pct"/>
            <w:tcBorders>
              <w:top w:val="single" w:sz="4" w:space="0" w:color="auto"/>
            </w:tcBorders>
            <w:shd w:val="clear" w:color="auto" w:fill="auto"/>
            <w:vAlign w:val="center"/>
          </w:tcPr>
          <w:p w:rsidR="001515B8" w:rsidRPr="00482B3A" w:rsidRDefault="001515B8" w:rsidP="00B74DE5">
            <w:pPr>
              <w:jc w:val="right"/>
              <w:rPr>
                <w:rFonts w:asciiTheme="minorEastAsia" w:hAnsiTheme="minorEastAsia"/>
                <w:szCs w:val="21"/>
              </w:rPr>
            </w:pPr>
            <w:r w:rsidRPr="00482B3A">
              <w:rPr>
                <w:rFonts w:asciiTheme="minorEastAsia" w:hAnsiTheme="minorEastAsia" w:hint="eastAsia"/>
                <w:szCs w:val="21"/>
              </w:rPr>
              <w:t>480.00</w:t>
            </w:r>
          </w:p>
        </w:tc>
        <w:tc>
          <w:tcPr>
            <w:tcW w:w="851" w:type="pct"/>
            <w:tcBorders>
              <w:top w:val="single" w:sz="4" w:space="0" w:color="auto"/>
            </w:tcBorders>
            <w:shd w:val="clear" w:color="auto" w:fill="auto"/>
            <w:vAlign w:val="center"/>
          </w:tcPr>
          <w:p w:rsidR="001515B8" w:rsidRPr="00482B3A" w:rsidRDefault="001515B8" w:rsidP="00B74DE5">
            <w:pPr>
              <w:jc w:val="right"/>
              <w:rPr>
                <w:rFonts w:asciiTheme="minorEastAsia" w:hAnsiTheme="minorEastAsia"/>
                <w:szCs w:val="21"/>
              </w:rPr>
            </w:pPr>
            <w:r w:rsidRPr="00482B3A">
              <w:rPr>
                <w:rFonts w:asciiTheme="minorEastAsia" w:hAnsiTheme="minorEastAsia"/>
                <w:szCs w:val="21"/>
              </w:rPr>
              <w:t>1</w:t>
            </w:r>
            <w:r w:rsidRPr="00482B3A">
              <w:rPr>
                <w:rFonts w:asciiTheme="minorEastAsia" w:hAnsiTheme="minorEastAsia" w:hint="eastAsia"/>
                <w:szCs w:val="21"/>
              </w:rPr>
              <w:t>,</w:t>
            </w:r>
            <w:r w:rsidRPr="00482B3A">
              <w:rPr>
                <w:rFonts w:asciiTheme="minorEastAsia" w:hAnsiTheme="minorEastAsia"/>
                <w:szCs w:val="21"/>
              </w:rPr>
              <w:t>296.1949</w:t>
            </w:r>
          </w:p>
        </w:tc>
        <w:tc>
          <w:tcPr>
            <w:tcW w:w="977" w:type="pct"/>
            <w:tcBorders>
              <w:top w:val="single" w:sz="4" w:space="0" w:color="auto"/>
            </w:tcBorders>
            <w:shd w:val="clear" w:color="auto" w:fill="auto"/>
            <w:vAlign w:val="center"/>
          </w:tcPr>
          <w:p w:rsidR="001515B8" w:rsidRPr="00482B3A" w:rsidRDefault="001515B8" w:rsidP="00B74DE5">
            <w:pPr>
              <w:jc w:val="right"/>
              <w:rPr>
                <w:rFonts w:asciiTheme="minorEastAsia" w:hAnsiTheme="minorEastAsia"/>
                <w:kern w:val="0"/>
                <w:szCs w:val="21"/>
              </w:rPr>
            </w:pPr>
            <w:r w:rsidRPr="00482B3A">
              <w:rPr>
                <w:rFonts w:asciiTheme="minorEastAsia" w:hAnsiTheme="minorEastAsia" w:hint="eastAsia"/>
                <w:szCs w:val="21"/>
              </w:rPr>
              <w:t>3.24</w:t>
            </w:r>
          </w:p>
        </w:tc>
      </w:tr>
      <w:tr w:rsidR="001515B8" w:rsidRPr="00482B3A" w:rsidTr="00D11D46">
        <w:trPr>
          <w:cantSplit/>
          <w:trHeight w:val="340"/>
          <w:jc w:val="center"/>
        </w:trPr>
        <w:tc>
          <w:tcPr>
            <w:tcW w:w="621" w:type="pct"/>
            <w:vMerge/>
            <w:shd w:val="clear" w:color="auto" w:fill="auto"/>
            <w:vAlign w:val="center"/>
          </w:tcPr>
          <w:p w:rsidR="001515B8" w:rsidRPr="00DA51B8" w:rsidRDefault="001515B8" w:rsidP="00B74DE5">
            <w:pPr>
              <w:rPr>
                <w:rFonts w:asciiTheme="minorEastAsia" w:hAnsiTheme="minorEastAsia"/>
                <w:szCs w:val="21"/>
              </w:rPr>
            </w:pPr>
          </w:p>
        </w:tc>
        <w:tc>
          <w:tcPr>
            <w:tcW w:w="1021" w:type="pct"/>
            <w:tcBorders>
              <w:top w:val="single" w:sz="4" w:space="0" w:color="auto"/>
            </w:tcBorders>
            <w:shd w:val="clear" w:color="auto" w:fill="auto"/>
            <w:vAlign w:val="center"/>
          </w:tcPr>
          <w:p w:rsidR="001515B8" w:rsidRPr="00482B3A" w:rsidRDefault="001515B8" w:rsidP="00B74DE5">
            <w:pPr>
              <w:rPr>
                <w:rFonts w:asciiTheme="minorEastAsia" w:hAnsiTheme="minorEastAsia"/>
                <w:szCs w:val="21"/>
              </w:rPr>
            </w:pPr>
            <w:r w:rsidRPr="00482B3A">
              <w:rPr>
                <w:rFonts w:asciiTheme="minorEastAsia" w:hAnsiTheme="minorEastAsia" w:hint="eastAsia"/>
                <w:szCs w:val="21"/>
              </w:rPr>
              <w:t>蓝</w:t>
            </w:r>
            <w:r w:rsidRPr="00482B3A">
              <w:rPr>
                <w:rFonts w:asciiTheme="minorEastAsia" w:hAnsiTheme="minorEastAsia"/>
                <w:szCs w:val="21"/>
              </w:rPr>
              <w:t>森</w:t>
            </w:r>
            <w:r w:rsidRPr="00482B3A">
              <w:rPr>
                <w:rFonts w:asciiTheme="minorEastAsia" w:hAnsiTheme="minorEastAsia" w:hint="eastAsia"/>
                <w:szCs w:val="21"/>
              </w:rPr>
              <w:t>环保</w:t>
            </w:r>
          </w:p>
        </w:tc>
        <w:tc>
          <w:tcPr>
            <w:tcW w:w="680" w:type="pct"/>
            <w:tcBorders>
              <w:top w:val="single" w:sz="4" w:space="0" w:color="auto"/>
            </w:tcBorders>
            <w:shd w:val="clear" w:color="auto" w:fill="auto"/>
            <w:vAlign w:val="center"/>
          </w:tcPr>
          <w:p w:rsidR="001515B8" w:rsidRPr="00482B3A" w:rsidRDefault="001515B8" w:rsidP="00B74DE5">
            <w:pPr>
              <w:rPr>
                <w:rFonts w:asciiTheme="minorEastAsia" w:hAnsiTheme="minorEastAsia"/>
                <w:szCs w:val="21"/>
              </w:rPr>
            </w:pPr>
            <w:r w:rsidRPr="00482B3A">
              <w:rPr>
                <w:rFonts w:asciiTheme="minorEastAsia" w:hAnsiTheme="minorEastAsia" w:hint="eastAsia"/>
                <w:szCs w:val="21"/>
              </w:rPr>
              <w:t>薛</w:t>
            </w:r>
            <w:r w:rsidRPr="00482B3A">
              <w:rPr>
                <w:rFonts w:asciiTheme="minorEastAsia" w:hAnsiTheme="minorEastAsia"/>
                <w:szCs w:val="21"/>
              </w:rPr>
              <w:t>菲菲</w:t>
            </w:r>
          </w:p>
        </w:tc>
        <w:tc>
          <w:tcPr>
            <w:tcW w:w="850" w:type="pct"/>
            <w:tcBorders>
              <w:top w:val="single" w:sz="4" w:space="0" w:color="auto"/>
            </w:tcBorders>
            <w:shd w:val="clear" w:color="auto" w:fill="auto"/>
            <w:vAlign w:val="center"/>
          </w:tcPr>
          <w:p w:rsidR="001515B8" w:rsidRPr="00482B3A" w:rsidRDefault="001515B8" w:rsidP="00B74DE5">
            <w:pPr>
              <w:jc w:val="right"/>
              <w:rPr>
                <w:rFonts w:asciiTheme="minorEastAsia" w:hAnsiTheme="minorEastAsia"/>
                <w:szCs w:val="21"/>
              </w:rPr>
            </w:pPr>
            <w:r w:rsidRPr="00482B3A">
              <w:rPr>
                <w:rFonts w:asciiTheme="minorEastAsia" w:hAnsiTheme="minorEastAsia" w:hint="eastAsia"/>
                <w:szCs w:val="21"/>
              </w:rPr>
              <w:t>240.00</w:t>
            </w:r>
          </w:p>
        </w:tc>
        <w:tc>
          <w:tcPr>
            <w:tcW w:w="851" w:type="pct"/>
            <w:tcBorders>
              <w:top w:val="single" w:sz="4" w:space="0" w:color="auto"/>
            </w:tcBorders>
            <w:shd w:val="clear" w:color="auto" w:fill="auto"/>
            <w:vAlign w:val="center"/>
          </w:tcPr>
          <w:p w:rsidR="001515B8" w:rsidRPr="00482B3A" w:rsidRDefault="001515B8" w:rsidP="00B74DE5">
            <w:pPr>
              <w:jc w:val="right"/>
              <w:rPr>
                <w:rFonts w:asciiTheme="minorEastAsia" w:hAnsiTheme="minorEastAsia"/>
                <w:szCs w:val="21"/>
              </w:rPr>
            </w:pPr>
            <w:r w:rsidRPr="00482B3A">
              <w:rPr>
                <w:rFonts w:asciiTheme="minorEastAsia" w:hAnsiTheme="minorEastAsia"/>
                <w:szCs w:val="21"/>
              </w:rPr>
              <w:t>648.0974</w:t>
            </w:r>
          </w:p>
        </w:tc>
        <w:tc>
          <w:tcPr>
            <w:tcW w:w="977" w:type="pct"/>
            <w:tcBorders>
              <w:top w:val="single" w:sz="4" w:space="0" w:color="auto"/>
            </w:tcBorders>
            <w:shd w:val="clear" w:color="auto" w:fill="auto"/>
            <w:vAlign w:val="center"/>
          </w:tcPr>
          <w:p w:rsidR="001515B8" w:rsidRPr="00482B3A" w:rsidRDefault="001515B8" w:rsidP="00B74DE5">
            <w:pPr>
              <w:jc w:val="right"/>
              <w:rPr>
                <w:rFonts w:asciiTheme="minorEastAsia" w:hAnsiTheme="minorEastAsia"/>
                <w:kern w:val="0"/>
                <w:szCs w:val="21"/>
              </w:rPr>
            </w:pPr>
            <w:r w:rsidRPr="00482B3A">
              <w:rPr>
                <w:rFonts w:asciiTheme="minorEastAsia" w:hAnsiTheme="minorEastAsia" w:hint="eastAsia"/>
                <w:szCs w:val="21"/>
              </w:rPr>
              <w:t>3.24</w:t>
            </w:r>
          </w:p>
        </w:tc>
      </w:tr>
      <w:tr w:rsidR="001515B8" w:rsidRPr="00482B3A" w:rsidTr="00D11D46">
        <w:trPr>
          <w:cantSplit/>
          <w:trHeight w:val="340"/>
          <w:jc w:val="center"/>
        </w:trPr>
        <w:tc>
          <w:tcPr>
            <w:tcW w:w="621" w:type="pct"/>
            <w:vMerge/>
            <w:shd w:val="clear" w:color="auto" w:fill="auto"/>
            <w:vAlign w:val="center"/>
          </w:tcPr>
          <w:p w:rsidR="001515B8" w:rsidRPr="00DA51B8" w:rsidRDefault="001515B8" w:rsidP="00B74DE5">
            <w:pPr>
              <w:rPr>
                <w:rFonts w:asciiTheme="minorEastAsia" w:hAnsiTheme="minorEastAsia"/>
                <w:szCs w:val="21"/>
              </w:rPr>
            </w:pPr>
          </w:p>
        </w:tc>
        <w:tc>
          <w:tcPr>
            <w:tcW w:w="1021" w:type="pct"/>
            <w:tcBorders>
              <w:top w:val="single" w:sz="4" w:space="0" w:color="auto"/>
            </w:tcBorders>
            <w:shd w:val="clear" w:color="auto" w:fill="auto"/>
            <w:vAlign w:val="center"/>
          </w:tcPr>
          <w:p w:rsidR="001515B8" w:rsidRPr="00482B3A" w:rsidRDefault="001515B8" w:rsidP="00B74DE5">
            <w:pPr>
              <w:rPr>
                <w:rFonts w:asciiTheme="minorEastAsia" w:hAnsiTheme="minorEastAsia"/>
                <w:szCs w:val="21"/>
              </w:rPr>
            </w:pPr>
            <w:r w:rsidRPr="00482B3A">
              <w:rPr>
                <w:rFonts w:asciiTheme="minorEastAsia" w:hAnsiTheme="minorEastAsia" w:hint="eastAsia"/>
                <w:szCs w:val="21"/>
              </w:rPr>
              <w:t>蓝</w:t>
            </w:r>
            <w:r w:rsidRPr="00482B3A">
              <w:rPr>
                <w:rFonts w:asciiTheme="minorEastAsia" w:hAnsiTheme="minorEastAsia"/>
                <w:szCs w:val="21"/>
              </w:rPr>
              <w:t>森</w:t>
            </w:r>
            <w:r w:rsidRPr="00482B3A">
              <w:rPr>
                <w:rFonts w:asciiTheme="minorEastAsia" w:hAnsiTheme="minorEastAsia" w:hint="eastAsia"/>
                <w:szCs w:val="21"/>
              </w:rPr>
              <w:t>环保</w:t>
            </w:r>
          </w:p>
        </w:tc>
        <w:tc>
          <w:tcPr>
            <w:tcW w:w="680" w:type="pct"/>
            <w:tcBorders>
              <w:top w:val="single" w:sz="4" w:space="0" w:color="auto"/>
            </w:tcBorders>
            <w:shd w:val="clear" w:color="auto" w:fill="auto"/>
            <w:vAlign w:val="center"/>
          </w:tcPr>
          <w:p w:rsidR="001515B8" w:rsidRPr="00482B3A" w:rsidRDefault="001515B8" w:rsidP="00B74DE5">
            <w:pPr>
              <w:rPr>
                <w:rFonts w:asciiTheme="minorEastAsia" w:hAnsiTheme="minorEastAsia"/>
                <w:szCs w:val="21"/>
              </w:rPr>
            </w:pPr>
            <w:r w:rsidRPr="00482B3A">
              <w:rPr>
                <w:rFonts w:asciiTheme="minorEastAsia" w:hAnsiTheme="minorEastAsia" w:hint="eastAsia"/>
                <w:szCs w:val="21"/>
              </w:rPr>
              <w:t>王</w:t>
            </w:r>
            <w:r w:rsidRPr="00482B3A">
              <w:rPr>
                <w:rFonts w:asciiTheme="minorEastAsia" w:hAnsiTheme="minorEastAsia"/>
                <w:szCs w:val="21"/>
              </w:rPr>
              <w:t>曰忠</w:t>
            </w:r>
          </w:p>
        </w:tc>
        <w:tc>
          <w:tcPr>
            <w:tcW w:w="850" w:type="pct"/>
            <w:tcBorders>
              <w:top w:val="single" w:sz="4" w:space="0" w:color="auto"/>
            </w:tcBorders>
            <w:shd w:val="clear" w:color="auto" w:fill="auto"/>
            <w:vAlign w:val="center"/>
          </w:tcPr>
          <w:p w:rsidR="001515B8" w:rsidRPr="00482B3A" w:rsidRDefault="001515B8" w:rsidP="00B74DE5">
            <w:pPr>
              <w:jc w:val="right"/>
              <w:rPr>
                <w:rFonts w:asciiTheme="minorEastAsia" w:hAnsiTheme="minorEastAsia"/>
                <w:szCs w:val="21"/>
              </w:rPr>
            </w:pPr>
            <w:r w:rsidRPr="00482B3A">
              <w:rPr>
                <w:rFonts w:asciiTheme="minorEastAsia" w:hAnsiTheme="minorEastAsia" w:hint="eastAsia"/>
                <w:szCs w:val="21"/>
              </w:rPr>
              <w:t>240.00</w:t>
            </w:r>
          </w:p>
        </w:tc>
        <w:tc>
          <w:tcPr>
            <w:tcW w:w="851" w:type="pct"/>
            <w:tcBorders>
              <w:top w:val="single" w:sz="4" w:space="0" w:color="auto"/>
            </w:tcBorders>
            <w:shd w:val="clear" w:color="auto" w:fill="auto"/>
            <w:vAlign w:val="center"/>
          </w:tcPr>
          <w:p w:rsidR="001515B8" w:rsidRPr="00482B3A" w:rsidRDefault="001515B8" w:rsidP="00B74DE5">
            <w:pPr>
              <w:jc w:val="right"/>
              <w:rPr>
                <w:rFonts w:asciiTheme="minorEastAsia" w:hAnsiTheme="minorEastAsia"/>
                <w:szCs w:val="21"/>
              </w:rPr>
            </w:pPr>
            <w:r w:rsidRPr="00482B3A">
              <w:rPr>
                <w:rFonts w:asciiTheme="minorEastAsia" w:hAnsiTheme="minorEastAsia"/>
                <w:szCs w:val="21"/>
              </w:rPr>
              <w:t>648.0974</w:t>
            </w:r>
          </w:p>
        </w:tc>
        <w:tc>
          <w:tcPr>
            <w:tcW w:w="977" w:type="pct"/>
            <w:tcBorders>
              <w:top w:val="single" w:sz="4" w:space="0" w:color="auto"/>
            </w:tcBorders>
            <w:shd w:val="clear" w:color="auto" w:fill="auto"/>
            <w:vAlign w:val="center"/>
          </w:tcPr>
          <w:p w:rsidR="001515B8" w:rsidRPr="00482B3A" w:rsidRDefault="001515B8" w:rsidP="00B74DE5">
            <w:pPr>
              <w:jc w:val="right"/>
              <w:rPr>
                <w:rFonts w:asciiTheme="minorEastAsia" w:hAnsiTheme="minorEastAsia"/>
                <w:kern w:val="0"/>
                <w:szCs w:val="21"/>
              </w:rPr>
            </w:pPr>
            <w:r w:rsidRPr="00482B3A">
              <w:rPr>
                <w:rFonts w:asciiTheme="minorEastAsia" w:hAnsiTheme="minorEastAsia" w:hint="eastAsia"/>
                <w:szCs w:val="21"/>
              </w:rPr>
              <w:t>3.24</w:t>
            </w:r>
          </w:p>
        </w:tc>
      </w:tr>
    </w:tbl>
    <w:p w:rsidR="001515B8" w:rsidRPr="001515B8" w:rsidRDefault="001515B8" w:rsidP="00D11D46">
      <w:pPr>
        <w:spacing w:beforeLines="50" w:line="360" w:lineRule="auto"/>
        <w:ind w:firstLineChars="200" w:firstLine="480"/>
        <w:rPr>
          <w:rFonts w:asciiTheme="minorEastAsia" w:hAnsiTheme="minorEastAsia"/>
          <w:sz w:val="24"/>
          <w:szCs w:val="24"/>
        </w:rPr>
      </w:pPr>
      <w:r w:rsidRPr="001515B8">
        <w:rPr>
          <w:rFonts w:asciiTheme="minorEastAsia" w:hAnsiTheme="minorEastAsia" w:hint="eastAsia"/>
          <w:sz w:val="24"/>
          <w:szCs w:val="24"/>
        </w:rPr>
        <w:t>2013年6月，信中利投资将其持有枫彩生态3.3302%股权以3,000.00万元价格转让给睿信投资。信中利投资与</w:t>
      </w:r>
      <w:r w:rsidR="00B21B54">
        <w:rPr>
          <w:rFonts w:asciiTheme="minorEastAsia" w:hAnsiTheme="minorEastAsia" w:hint="eastAsia"/>
          <w:sz w:val="24"/>
          <w:szCs w:val="24"/>
        </w:rPr>
        <w:t>睿信投资为关联企业，该次股权转让系关联企业之间</w:t>
      </w:r>
      <w:r w:rsidRPr="001515B8">
        <w:rPr>
          <w:rFonts w:asciiTheme="minorEastAsia" w:hAnsiTheme="minorEastAsia" w:hint="eastAsia"/>
          <w:sz w:val="24"/>
          <w:szCs w:val="24"/>
        </w:rPr>
        <w:t>投资结构</w:t>
      </w:r>
      <w:r w:rsidR="00B21B54">
        <w:rPr>
          <w:rFonts w:asciiTheme="minorEastAsia" w:hAnsiTheme="minorEastAsia" w:hint="eastAsia"/>
          <w:sz w:val="24"/>
          <w:szCs w:val="24"/>
        </w:rPr>
        <w:t>的</w:t>
      </w:r>
      <w:r w:rsidRPr="001515B8">
        <w:rPr>
          <w:rFonts w:asciiTheme="minorEastAsia" w:hAnsiTheme="minorEastAsia" w:hint="eastAsia"/>
          <w:sz w:val="24"/>
          <w:szCs w:val="24"/>
        </w:rPr>
        <w:t>调整。因此，信中利投资将</w:t>
      </w:r>
      <w:r w:rsidR="00582A3B">
        <w:rPr>
          <w:rFonts w:asciiTheme="minorEastAsia" w:hAnsiTheme="minorEastAsia" w:hint="eastAsia"/>
          <w:sz w:val="24"/>
          <w:szCs w:val="24"/>
        </w:rPr>
        <w:t>所</w:t>
      </w:r>
      <w:r w:rsidRPr="001515B8">
        <w:rPr>
          <w:rFonts w:asciiTheme="minorEastAsia" w:hAnsiTheme="minorEastAsia" w:hint="eastAsia"/>
          <w:sz w:val="24"/>
          <w:szCs w:val="24"/>
        </w:rPr>
        <w:t>持股权以成本价格转让给睿信投资</w:t>
      </w:r>
      <w:r w:rsidR="000B0BEB">
        <w:rPr>
          <w:rFonts w:asciiTheme="minorEastAsia" w:hAnsiTheme="minorEastAsia" w:hint="eastAsia"/>
          <w:sz w:val="24"/>
          <w:szCs w:val="24"/>
        </w:rPr>
        <w:t>，对应枫彩生态的整体估值为9亿元</w:t>
      </w:r>
      <w:r w:rsidRPr="001515B8">
        <w:rPr>
          <w:rFonts w:asciiTheme="minorEastAsia" w:hAnsiTheme="minorEastAsia" w:hint="eastAsia"/>
          <w:sz w:val="24"/>
          <w:szCs w:val="24"/>
        </w:rPr>
        <w:t>。</w:t>
      </w:r>
    </w:p>
    <w:p w:rsidR="00CE6A5E" w:rsidRDefault="00CE6A5E" w:rsidP="00D11D46">
      <w:pPr>
        <w:spacing w:beforeLines="50" w:line="360" w:lineRule="auto"/>
        <w:ind w:firstLineChars="200" w:firstLine="480"/>
        <w:rPr>
          <w:rFonts w:asciiTheme="minorEastAsia" w:hAnsiTheme="minorEastAsia"/>
          <w:sz w:val="24"/>
          <w:szCs w:val="24"/>
        </w:rPr>
      </w:pPr>
      <w:r>
        <w:rPr>
          <w:rFonts w:asciiTheme="minorEastAsia" w:hAnsiTheme="minorEastAsia" w:hint="eastAsia"/>
          <w:sz w:val="24"/>
          <w:szCs w:val="24"/>
        </w:rPr>
        <w:t>2013年6月，盘石投资将其持有枫彩生态1.3865%、4.00%的股权以1</w:t>
      </w:r>
      <w:r>
        <w:rPr>
          <w:rFonts w:asciiTheme="minorEastAsia" w:hAnsiTheme="minorEastAsia"/>
          <w:sz w:val="24"/>
          <w:szCs w:val="24"/>
        </w:rPr>
        <w:t>,</w:t>
      </w:r>
      <w:r>
        <w:rPr>
          <w:rFonts w:asciiTheme="minorEastAsia" w:hAnsiTheme="minorEastAsia" w:hint="eastAsia"/>
          <w:sz w:val="24"/>
          <w:szCs w:val="24"/>
        </w:rPr>
        <w:t>081.09万元、3</w:t>
      </w:r>
      <w:r>
        <w:rPr>
          <w:rFonts w:asciiTheme="minorEastAsia" w:hAnsiTheme="minorEastAsia"/>
          <w:sz w:val="24"/>
          <w:szCs w:val="24"/>
        </w:rPr>
        <w:t>,</w:t>
      </w:r>
      <w:r>
        <w:rPr>
          <w:rFonts w:asciiTheme="minorEastAsia" w:hAnsiTheme="minorEastAsia" w:hint="eastAsia"/>
          <w:sz w:val="24"/>
          <w:szCs w:val="24"/>
        </w:rPr>
        <w:t>118.91万元的价格分别转让给何国梁、杨晨。基于收回投资成本并实现一定投资收益</w:t>
      </w:r>
      <w:r w:rsidR="00B21B54">
        <w:rPr>
          <w:rFonts w:asciiTheme="minorEastAsia" w:hAnsiTheme="minorEastAsia" w:hint="eastAsia"/>
          <w:sz w:val="24"/>
          <w:szCs w:val="24"/>
        </w:rPr>
        <w:t>的</w:t>
      </w:r>
      <w:r>
        <w:rPr>
          <w:rFonts w:asciiTheme="minorEastAsia" w:hAnsiTheme="minorEastAsia" w:hint="eastAsia"/>
          <w:sz w:val="24"/>
          <w:szCs w:val="24"/>
        </w:rPr>
        <w:t>考虑，</w:t>
      </w:r>
      <w:r w:rsidR="00B21B54">
        <w:rPr>
          <w:rFonts w:asciiTheme="minorEastAsia" w:hAnsiTheme="minorEastAsia" w:hint="eastAsia"/>
          <w:sz w:val="24"/>
          <w:szCs w:val="24"/>
        </w:rPr>
        <w:t>盘石投资</w:t>
      </w:r>
      <w:r>
        <w:rPr>
          <w:rFonts w:asciiTheme="minorEastAsia" w:hAnsiTheme="minorEastAsia" w:hint="eastAsia"/>
          <w:sz w:val="24"/>
          <w:szCs w:val="24"/>
        </w:rPr>
        <w:t>将其股权以高于取得成本</w:t>
      </w:r>
      <w:r w:rsidR="00B21B54">
        <w:rPr>
          <w:rFonts w:asciiTheme="minorEastAsia" w:hAnsiTheme="minorEastAsia" w:hint="eastAsia"/>
          <w:sz w:val="24"/>
          <w:szCs w:val="24"/>
        </w:rPr>
        <w:t>的</w:t>
      </w:r>
      <w:r>
        <w:rPr>
          <w:rFonts w:asciiTheme="minorEastAsia" w:hAnsiTheme="minorEastAsia" w:hint="eastAsia"/>
          <w:sz w:val="24"/>
          <w:szCs w:val="24"/>
        </w:rPr>
        <w:t>价格分别转让给何国梁、杨晨</w:t>
      </w:r>
      <w:r w:rsidR="00B21B54">
        <w:rPr>
          <w:rFonts w:asciiTheme="minorEastAsia" w:hAnsiTheme="minorEastAsia" w:hint="eastAsia"/>
          <w:sz w:val="24"/>
          <w:szCs w:val="24"/>
        </w:rPr>
        <w:t>，实现了退出</w:t>
      </w:r>
      <w:r w:rsidR="000B0BEB">
        <w:rPr>
          <w:rFonts w:asciiTheme="minorEastAsia" w:hAnsiTheme="minorEastAsia" w:hint="eastAsia"/>
          <w:sz w:val="24"/>
          <w:szCs w:val="24"/>
        </w:rPr>
        <w:t>，对应枫彩生态的整体估值为7.8亿元</w:t>
      </w:r>
      <w:r>
        <w:rPr>
          <w:rFonts w:asciiTheme="minorEastAsia" w:hAnsiTheme="minorEastAsia" w:hint="eastAsia"/>
          <w:sz w:val="24"/>
          <w:szCs w:val="24"/>
        </w:rPr>
        <w:t>。</w:t>
      </w:r>
    </w:p>
    <w:p w:rsidR="001515B8" w:rsidRPr="001515B8" w:rsidRDefault="001515B8" w:rsidP="00D11D46">
      <w:pPr>
        <w:spacing w:beforeLines="50" w:line="360" w:lineRule="auto"/>
        <w:ind w:firstLineChars="200" w:firstLine="480"/>
        <w:rPr>
          <w:rFonts w:asciiTheme="minorEastAsia" w:hAnsiTheme="minorEastAsia"/>
          <w:sz w:val="24"/>
          <w:szCs w:val="24"/>
        </w:rPr>
      </w:pPr>
      <w:r w:rsidRPr="001515B8">
        <w:rPr>
          <w:rFonts w:asciiTheme="minorEastAsia" w:hAnsiTheme="minorEastAsia" w:hint="eastAsia"/>
          <w:sz w:val="24"/>
          <w:szCs w:val="24"/>
        </w:rPr>
        <w:t>2013年6月，王凯丽将其持有枫彩生态0.3074%</w:t>
      </w:r>
      <w:r w:rsidR="00C913A9">
        <w:rPr>
          <w:rFonts w:asciiTheme="minorEastAsia" w:hAnsiTheme="minorEastAsia" w:hint="eastAsia"/>
          <w:sz w:val="24"/>
          <w:szCs w:val="24"/>
        </w:rPr>
        <w:t>的</w:t>
      </w:r>
      <w:r w:rsidRPr="001515B8">
        <w:rPr>
          <w:rFonts w:asciiTheme="minorEastAsia" w:hAnsiTheme="minorEastAsia" w:hint="eastAsia"/>
          <w:sz w:val="24"/>
          <w:szCs w:val="24"/>
        </w:rPr>
        <w:t>股权以99.60万元转让给张长清。王凯丽因个人财务安排，将其持有股权以取得的成本价格转让给亲属张长清</w:t>
      </w:r>
      <w:r w:rsidR="000B0BEB">
        <w:rPr>
          <w:rFonts w:asciiTheme="minorEastAsia" w:hAnsiTheme="minorEastAsia" w:hint="eastAsia"/>
          <w:sz w:val="24"/>
          <w:szCs w:val="24"/>
        </w:rPr>
        <w:t>，对应枫彩生态的整体估值为3.24亿元</w:t>
      </w:r>
      <w:r w:rsidRPr="001515B8">
        <w:rPr>
          <w:rFonts w:asciiTheme="minorEastAsia" w:hAnsiTheme="minorEastAsia" w:hint="eastAsia"/>
          <w:sz w:val="24"/>
          <w:szCs w:val="24"/>
        </w:rPr>
        <w:t>。</w:t>
      </w:r>
    </w:p>
    <w:p w:rsidR="000B0BEB" w:rsidRDefault="001515B8" w:rsidP="00D11D46">
      <w:pPr>
        <w:spacing w:beforeLines="50" w:line="360" w:lineRule="auto"/>
        <w:ind w:firstLineChars="200" w:firstLine="480"/>
        <w:rPr>
          <w:rFonts w:asciiTheme="minorEastAsia" w:hAnsiTheme="minorEastAsia"/>
          <w:sz w:val="24"/>
          <w:szCs w:val="24"/>
        </w:rPr>
      </w:pPr>
      <w:r w:rsidRPr="001515B8">
        <w:rPr>
          <w:rFonts w:asciiTheme="minorEastAsia" w:hAnsiTheme="minorEastAsia" w:hint="eastAsia"/>
          <w:sz w:val="24"/>
          <w:szCs w:val="24"/>
        </w:rPr>
        <w:t xml:space="preserve"> 2013年6</w:t>
      </w:r>
      <w:r w:rsidR="00C913A9">
        <w:rPr>
          <w:rFonts w:asciiTheme="minorEastAsia" w:hAnsiTheme="minorEastAsia" w:hint="eastAsia"/>
          <w:sz w:val="24"/>
          <w:szCs w:val="24"/>
        </w:rPr>
        <w:t>月，蓝森环保</w:t>
      </w:r>
      <w:r w:rsidRPr="001515B8">
        <w:rPr>
          <w:rFonts w:asciiTheme="minorEastAsia" w:hAnsiTheme="minorEastAsia" w:hint="eastAsia"/>
          <w:sz w:val="24"/>
          <w:szCs w:val="24"/>
        </w:rPr>
        <w:t>将其持有枫彩生态4%、2%、2%股权以1,296.20万元、648.10万元、648.10万元</w:t>
      </w:r>
      <w:r w:rsidR="00C913A9">
        <w:rPr>
          <w:rFonts w:asciiTheme="minorEastAsia" w:hAnsiTheme="minorEastAsia" w:hint="eastAsia"/>
          <w:sz w:val="24"/>
          <w:szCs w:val="24"/>
        </w:rPr>
        <w:t>分别</w:t>
      </w:r>
      <w:r w:rsidRPr="001515B8">
        <w:rPr>
          <w:rFonts w:asciiTheme="minorEastAsia" w:hAnsiTheme="minorEastAsia" w:hint="eastAsia"/>
          <w:sz w:val="24"/>
          <w:szCs w:val="24"/>
        </w:rPr>
        <w:t>转让</w:t>
      </w:r>
      <w:r w:rsidR="000B0BEB">
        <w:rPr>
          <w:rFonts w:asciiTheme="minorEastAsia" w:hAnsiTheme="minorEastAsia" w:hint="eastAsia"/>
          <w:sz w:val="24"/>
          <w:szCs w:val="24"/>
        </w:rPr>
        <w:t>给薛菲菲、王自兰以及王曰忠。其中，外部投资者薛菲菲具有业务资源，</w:t>
      </w:r>
      <w:r w:rsidR="00C913A9">
        <w:rPr>
          <w:rFonts w:asciiTheme="minorEastAsia" w:hAnsiTheme="minorEastAsia" w:hint="eastAsia"/>
          <w:sz w:val="24"/>
          <w:szCs w:val="24"/>
        </w:rPr>
        <w:t>王自兰</w:t>
      </w:r>
      <w:r w:rsidRPr="001515B8">
        <w:rPr>
          <w:rFonts w:asciiTheme="minorEastAsia" w:hAnsiTheme="minorEastAsia" w:hint="eastAsia"/>
          <w:sz w:val="24"/>
          <w:szCs w:val="24"/>
        </w:rPr>
        <w:t>为蓝森环保实际控制</w:t>
      </w:r>
      <w:r w:rsidR="000B0BEB">
        <w:rPr>
          <w:rFonts w:asciiTheme="minorEastAsia" w:hAnsiTheme="minorEastAsia" w:hint="eastAsia"/>
          <w:sz w:val="24"/>
          <w:szCs w:val="24"/>
        </w:rPr>
        <w:t>人王群力先生母亲的同乡及远房亲戚，并均愿意助力枫彩生态快速发展。</w:t>
      </w:r>
      <w:r w:rsidRPr="001515B8">
        <w:rPr>
          <w:rFonts w:asciiTheme="minorEastAsia" w:hAnsiTheme="minorEastAsia" w:hint="eastAsia"/>
          <w:sz w:val="24"/>
          <w:szCs w:val="24"/>
        </w:rPr>
        <w:t>因此，蓝森环保按照2010年6</w:t>
      </w:r>
      <w:r w:rsidR="000B0BEB">
        <w:rPr>
          <w:rFonts w:asciiTheme="minorEastAsia" w:hAnsiTheme="minorEastAsia" w:hint="eastAsia"/>
          <w:sz w:val="24"/>
          <w:szCs w:val="24"/>
        </w:rPr>
        <w:t>月首次引入外部投资者时</w:t>
      </w:r>
      <w:r w:rsidRPr="001515B8">
        <w:rPr>
          <w:rFonts w:asciiTheme="minorEastAsia" w:hAnsiTheme="minorEastAsia" w:hint="eastAsia"/>
          <w:sz w:val="24"/>
          <w:szCs w:val="24"/>
        </w:rPr>
        <w:t>增资</w:t>
      </w:r>
      <w:r w:rsidR="000B0BEB">
        <w:rPr>
          <w:rFonts w:asciiTheme="minorEastAsia" w:hAnsiTheme="minorEastAsia" w:hint="eastAsia"/>
          <w:sz w:val="24"/>
          <w:szCs w:val="24"/>
        </w:rPr>
        <w:t>的</w:t>
      </w:r>
      <w:r w:rsidRPr="001515B8">
        <w:rPr>
          <w:rFonts w:asciiTheme="minorEastAsia" w:hAnsiTheme="minorEastAsia" w:hint="eastAsia"/>
          <w:sz w:val="24"/>
          <w:szCs w:val="24"/>
        </w:rPr>
        <w:t>价格分别向薛菲菲、王自兰转让240万元、480万元出资额，对应的枫彩生态整体估值为3.24亿元。</w:t>
      </w:r>
    </w:p>
    <w:p w:rsidR="001515B8" w:rsidRDefault="001515B8" w:rsidP="00D11D46">
      <w:pPr>
        <w:spacing w:beforeLines="50" w:line="360" w:lineRule="auto"/>
        <w:ind w:firstLineChars="200" w:firstLine="480"/>
        <w:rPr>
          <w:rFonts w:asciiTheme="minorEastAsia" w:hAnsiTheme="minorEastAsia"/>
          <w:sz w:val="24"/>
          <w:szCs w:val="24"/>
        </w:rPr>
      </w:pPr>
      <w:r w:rsidRPr="001515B8">
        <w:rPr>
          <w:rFonts w:asciiTheme="minorEastAsia" w:hAnsiTheme="minorEastAsia" w:hint="eastAsia"/>
          <w:sz w:val="24"/>
          <w:szCs w:val="24"/>
        </w:rPr>
        <w:t>同时，蓝森环保实际控制人王群力基于</w:t>
      </w:r>
      <w:r w:rsidR="00C913A9">
        <w:rPr>
          <w:rFonts w:asciiTheme="minorEastAsia" w:hAnsiTheme="minorEastAsia" w:hint="eastAsia"/>
          <w:sz w:val="24"/>
          <w:szCs w:val="24"/>
        </w:rPr>
        <w:t>调整</w:t>
      </w:r>
      <w:r w:rsidRPr="001515B8">
        <w:rPr>
          <w:rFonts w:asciiTheme="minorEastAsia" w:hAnsiTheme="minorEastAsia" w:hint="eastAsia"/>
          <w:sz w:val="24"/>
          <w:szCs w:val="24"/>
        </w:rPr>
        <w:t>家族内部财务结构</w:t>
      </w:r>
      <w:r w:rsidR="00C913A9">
        <w:rPr>
          <w:rFonts w:asciiTheme="minorEastAsia" w:hAnsiTheme="minorEastAsia" w:hint="eastAsia"/>
          <w:sz w:val="24"/>
          <w:szCs w:val="24"/>
        </w:rPr>
        <w:t>的考虑</w:t>
      </w:r>
      <w:r w:rsidR="000B0BEB">
        <w:rPr>
          <w:rFonts w:asciiTheme="minorEastAsia" w:hAnsiTheme="minorEastAsia" w:hint="eastAsia"/>
          <w:sz w:val="24"/>
          <w:szCs w:val="24"/>
        </w:rPr>
        <w:t>，由蓝森环保按照本次转让给薛菲菲、王自兰的价格向王群力的</w:t>
      </w:r>
      <w:r w:rsidRPr="001515B8">
        <w:rPr>
          <w:rFonts w:asciiTheme="minorEastAsia" w:hAnsiTheme="minorEastAsia" w:hint="eastAsia"/>
          <w:sz w:val="24"/>
          <w:szCs w:val="24"/>
        </w:rPr>
        <w:t>父亲王曰忠转让</w:t>
      </w:r>
      <w:r w:rsidR="00C913A9">
        <w:rPr>
          <w:rFonts w:asciiTheme="minorEastAsia" w:hAnsiTheme="minorEastAsia" w:hint="eastAsia"/>
          <w:sz w:val="24"/>
          <w:szCs w:val="24"/>
        </w:rPr>
        <w:t>枫彩生态2%的股权</w:t>
      </w:r>
      <w:r w:rsidR="000B0BEB">
        <w:rPr>
          <w:rFonts w:asciiTheme="minorEastAsia" w:hAnsiTheme="minorEastAsia" w:hint="eastAsia"/>
          <w:sz w:val="24"/>
          <w:szCs w:val="24"/>
        </w:rPr>
        <w:t>，对应枫彩生态的整体估值为3.24亿元</w:t>
      </w:r>
      <w:r w:rsidRPr="001515B8">
        <w:rPr>
          <w:rFonts w:asciiTheme="minorEastAsia" w:hAnsiTheme="minorEastAsia" w:hint="eastAsia"/>
          <w:sz w:val="24"/>
          <w:szCs w:val="24"/>
        </w:rPr>
        <w:t>。</w:t>
      </w:r>
    </w:p>
    <w:p w:rsidR="001515B8" w:rsidRPr="003160CC" w:rsidRDefault="001515B8" w:rsidP="00D11D46">
      <w:pPr>
        <w:spacing w:beforeLines="50" w:line="360" w:lineRule="auto"/>
        <w:ind w:firstLineChars="200" w:firstLine="482"/>
        <w:rPr>
          <w:rFonts w:asciiTheme="minorEastAsia" w:hAnsiTheme="minorEastAsia"/>
          <w:b/>
          <w:sz w:val="24"/>
          <w:szCs w:val="24"/>
        </w:rPr>
      </w:pPr>
      <w:r w:rsidRPr="003160CC">
        <w:rPr>
          <w:rFonts w:asciiTheme="minorEastAsia" w:hAnsiTheme="minorEastAsia" w:hint="eastAsia"/>
          <w:b/>
          <w:sz w:val="24"/>
          <w:szCs w:val="24"/>
        </w:rPr>
        <w:t>B、2013年12月的股权转让</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058"/>
        <w:gridCol w:w="1741"/>
        <w:gridCol w:w="1159"/>
        <w:gridCol w:w="1449"/>
        <w:gridCol w:w="1450"/>
        <w:gridCol w:w="1665"/>
      </w:tblGrid>
      <w:tr w:rsidR="001515B8" w:rsidRPr="00482B3A" w:rsidTr="001515B8">
        <w:trPr>
          <w:cantSplit/>
          <w:trHeight w:val="340"/>
          <w:jc w:val="center"/>
        </w:trPr>
        <w:tc>
          <w:tcPr>
            <w:tcW w:w="620" w:type="pct"/>
            <w:tcBorders>
              <w:top w:val="single" w:sz="12" w:space="0" w:color="auto"/>
              <w:bottom w:val="single" w:sz="4" w:space="0" w:color="auto"/>
            </w:tcBorders>
            <w:shd w:val="clear" w:color="auto" w:fill="1F4E79"/>
            <w:vAlign w:val="center"/>
          </w:tcPr>
          <w:p w:rsidR="001515B8" w:rsidRPr="00482B3A" w:rsidRDefault="001515B8" w:rsidP="00B74DE5">
            <w:pPr>
              <w:jc w:val="center"/>
              <w:rPr>
                <w:rFonts w:asciiTheme="minorEastAsia" w:hAnsiTheme="minorEastAsia"/>
                <w:b/>
                <w:color w:val="FFFFFF" w:themeColor="background1"/>
                <w:szCs w:val="21"/>
              </w:rPr>
            </w:pPr>
            <w:r w:rsidRPr="00482B3A">
              <w:rPr>
                <w:rFonts w:asciiTheme="minorEastAsia" w:hAnsiTheme="minorEastAsia" w:hint="eastAsia"/>
                <w:b/>
                <w:color w:val="FFFFFF" w:themeColor="background1"/>
                <w:szCs w:val="21"/>
              </w:rPr>
              <w:t>转让</w:t>
            </w:r>
          </w:p>
          <w:p w:rsidR="001515B8" w:rsidRPr="00482B3A" w:rsidRDefault="001515B8" w:rsidP="00B74DE5">
            <w:pPr>
              <w:jc w:val="center"/>
              <w:rPr>
                <w:rFonts w:asciiTheme="minorEastAsia" w:hAnsiTheme="minorEastAsia"/>
                <w:b/>
                <w:color w:val="FFFFFF" w:themeColor="background1"/>
                <w:szCs w:val="21"/>
              </w:rPr>
            </w:pPr>
            <w:r w:rsidRPr="00482B3A">
              <w:rPr>
                <w:rFonts w:asciiTheme="minorEastAsia" w:hAnsiTheme="minorEastAsia" w:hint="eastAsia"/>
                <w:b/>
                <w:color w:val="FFFFFF" w:themeColor="background1"/>
                <w:szCs w:val="21"/>
              </w:rPr>
              <w:t>时间</w:t>
            </w:r>
          </w:p>
        </w:tc>
        <w:tc>
          <w:tcPr>
            <w:tcW w:w="1021" w:type="pct"/>
            <w:tcBorders>
              <w:top w:val="single" w:sz="12" w:space="0" w:color="auto"/>
              <w:bottom w:val="single" w:sz="4" w:space="0" w:color="auto"/>
            </w:tcBorders>
            <w:shd w:val="clear" w:color="auto" w:fill="1F4E79"/>
            <w:vAlign w:val="center"/>
          </w:tcPr>
          <w:p w:rsidR="001515B8" w:rsidRPr="00482B3A" w:rsidRDefault="001515B8" w:rsidP="00B74DE5">
            <w:pPr>
              <w:jc w:val="center"/>
              <w:rPr>
                <w:rFonts w:asciiTheme="minorEastAsia" w:hAnsiTheme="minorEastAsia"/>
                <w:b/>
                <w:color w:val="FFFFFF" w:themeColor="background1"/>
                <w:szCs w:val="21"/>
              </w:rPr>
            </w:pPr>
            <w:r w:rsidRPr="00482B3A">
              <w:rPr>
                <w:rFonts w:asciiTheme="minorEastAsia" w:hAnsiTheme="minorEastAsia" w:hint="eastAsia"/>
                <w:b/>
                <w:color w:val="FFFFFF" w:themeColor="background1"/>
                <w:szCs w:val="21"/>
              </w:rPr>
              <w:t>转让方</w:t>
            </w:r>
          </w:p>
        </w:tc>
        <w:tc>
          <w:tcPr>
            <w:tcW w:w="680" w:type="pct"/>
            <w:tcBorders>
              <w:top w:val="single" w:sz="12" w:space="0" w:color="auto"/>
              <w:bottom w:val="single" w:sz="4" w:space="0" w:color="auto"/>
            </w:tcBorders>
            <w:shd w:val="clear" w:color="auto" w:fill="1F4E79"/>
            <w:vAlign w:val="center"/>
          </w:tcPr>
          <w:p w:rsidR="001515B8" w:rsidRPr="00482B3A" w:rsidRDefault="001515B8" w:rsidP="00B74DE5">
            <w:pPr>
              <w:jc w:val="center"/>
              <w:rPr>
                <w:rFonts w:asciiTheme="minorEastAsia" w:hAnsiTheme="minorEastAsia"/>
                <w:b/>
                <w:color w:val="FFFFFF" w:themeColor="background1"/>
                <w:szCs w:val="21"/>
              </w:rPr>
            </w:pPr>
            <w:r w:rsidRPr="00482B3A">
              <w:rPr>
                <w:rFonts w:asciiTheme="minorEastAsia" w:hAnsiTheme="minorEastAsia" w:hint="eastAsia"/>
                <w:b/>
                <w:color w:val="FFFFFF" w:themeColor="background1"/>
                <w:szCs w:val="21"/>
              </w:rPr>
              <w:t>受让方</w:t>
            </w:r>
          </w:p>
        </w:tc>
        <w:tc>
          <w:tcPr>
            <w:tcW w:w="850" w:type="pct"/>
            <w:tcBorders>
              <w:top w:val="single" w:sz="12" w:space="0" w:color="auto"/>
              <w:bottom w:val="single" w:sz="4" w:space="0" w:color="auto"/>
            </w:tcBorders>
            <w:shd w:val="clear" w:color="auto" w:fill="1F4E79"/>
            <w:vAlign w:val="center"/>
          </w:tcPr>
          <w:p w:rsidR="001515B8" w:rsidRPr="00482B3A" w:rsidRDefault="001515B8" w:rsidP="00B74DE5">
            <w:pPr>
              <w:jc w:val="center"/>
              <w:rPr>
                <w:rFonts w:asciiTheme="minorEastAsia" w:hAnsiTheme="minorEastAsia"/>
                <w:b/>
                <w:color w:val="FFFFFF" w:themeColor="background1"/>
                <w:szCs w:val="21"/>
              </w:rPr>
            </w:pPr>
            <w:r w:rsidRPr="00482B3A">
              <w:rPr>
                <w:rFonts w:asciiTheme="minorEastAsia" w:hAnsiTheme="minorEastAsia" w:hint="eastAsia"/>
                <w:b/>
                <w:color w:val="FFFFFF" w:themeColor="background1"/>
                <w:szCs w:val="21"/>
              </w:rPr>
              <w:t>转让出资额（万元）</w:t>
            </w:r>
          </w:p>
        </w:tc>
        <w:tc>
          <w:tcPr>
            <w:tcW w:w="851" w:type="pct"/>
            <w:tcBorders>
              <w:top w:val="single" w:sz="12" w:space="0" w:color="auto"/>
              <w:bottom w:val="single" w:sz="4" w:space="0" w:color="auto"/>
            </w:tcBorders>
            <w:shd w:val="clear" w:color="auto" w:fill="1F4E79"/>
          </w:tcPr>
          <w:p w:rsidR="001515B8" w:rsidRPr="00482B3A" w:rsidRDefault="001515B8" w:rsidP="00B74DE5">
            <w:pPr>
              <w:jc w:val="center"/>
              <w:rPr>
                <w:rFonts w:asciiTheme="minorEastAsia" w:hAnsiTheme="minorEastAsia"/>
                <w:b/>
                <w:color w:val="FFFFFF" w:themeColor="background1"/>
                <w:szCs w:val="21"/>
              </w:rPr>
            </w:pPr>
            <w:r w:rsidRPr="00482B3A">
              <w:rPr>
                <w:rFonts w:asciiTheme="minorEastAsia" w:hAnsiTheme="minorEastAsia" w:hint="eastAsia"/>
                <w:b/>
                <w:color w:val="FFFFFF" w:themeColor="background1"/>
                <w:szCs w:val="21"/>
              </w:rPr>
              <w:t>交易对价</w:t>
            </w:r>
          </w:p>
          <w:p w:rsidR="001515B8" w:rsidRPr="00482B3A" w:rsidRDefault="001515B8" w:rsidP="00B74DE5">
            <w:pPr>
              <w:jc w:val="center"/>
              <w:rPr>
                <w:rFonts w:asciiTheme="minorEastAsia" w:hAnsiTheme="minorEastAsia"/>
                <w:b/>
                <w:color w:val="FFFFFF" w:themeColor="background1"/>
                <w:szCs w:val="21"/>
              </w:rPr>
            </w:pPr>
            <w:r w:rsidRPr="00482B3A">
              <w:rPr>
                <w:rFonts w:asciiTheme="minorEastAsia" w:hAnsiTheme="minorEastAsia" w:hint="eastAsia"/>
                <w:b/>
                <w:color w:val="FFFFFF" w:themeColor="background1"/>
                <w:szCs w:val="21"/>
              </w:rPr>
              <w:t>（万元）</w:t>
            </w:r>
          </w:p>
        </w:tc>
        <w:tc>
          <w:tcPr>
            <w:tcW w:w="977" w:type="pct"/>
            <w:tcBorders>
              <w:top w:val="single" w:sz="12" w:space="0" w:color="auto"/>
              <w:bottom w:val="single" w:sz="4" w:space="0" w:color="auto"/>
            </w:tcBorders>
            <w:shd w:val="clear" w:color="auto" w:fill="1F4E79"/>
          </w:tcPr>
          <w:p w:rsidR="001515B8" w:rsidRPr="00482B3A" w:rsidRDefault="001515B8" w:rsidP="00B74DE5">
            <w:pPr>
              <w:jc w:val="center"/>
              <w:rPr>
                <w:rFonts w:asciiTheme="minorEastAsia" w:hAnsiTheme="minorEastAsia"/>
                <w:b/>
                <w:color w:val="FFFFFF" w:themeColor="background1"/>
                <w:szCs w:val="21"/>
              </w:rPr>
            </w:pPr>
            <w:r w:rsidRPr="00482B3A">
              <w:rPr>
                <w:rFonts w:asciiTheme="minorEastAsia" w:hAnsiTheme="minorEastAsia" w:hint="eastAsia"/>
                <w:b/>
                <w:color w:val="FFFFFF" w:themeColor="background1"/>
                <w:szCs w:val="21"/>
              </w:rPr>
              <w:t>对应企业整体估值（</w:t>
            </w:r>
            <w:r w:rsidRPr="00482B3A">
              <w:rPr>
                <w:rFonts w:asciiTheme="minorEastAsia" w:hAnsiTheme="minorEastAsia"/>
                <w:b/>
                <w:color w:val="FFFFFF" w:themeColor="background1"/>
                <w:szCs w:val="21"/>
              </w:rPr>
              <w:t>亿元</w:t>
            </w:r>
            <w:r w:rsidRPr="00482B3A">
              <w:rPr>
                <w:rFonts w:asciiTheme="minorEastAsia" w:hAnsiTheme="minorEastAsia" w:hint="eastAsia"/>
                <w:b/>
                <w:color w:val="FFFFFF" w:themeColor="background1"/>
                <w:szCs w:val="21"/>
              </w:rPr>
              <w:t>）</w:t>
            </w:r>
          </w:p>
        </w:tc>
      </w:tr>
      <w:tr w:rsidR="001515B8" w:rsidRPr="00482B3A" w:rsidTr="00D11D46">
        <w:trPr>
          <w:cantSplit/>
          <w:trHeight w:val="340"/>
          <w:jc w:val="center"/>
        </w:trPr>
        <w:tc>
          <w:tcPr>
            <w:tcW w:w="620" w:type="pct"/>
            <w:vMerge w:val="restart"/>
            <w:tcBorders>
              <w:top w:val="single" w:sz="4" w:space="0" w:color="auto"/>
            </w:tcBorders>
            <w:shd w:val="clear" w:color="auto" w:fill="auto"/>
            <w:vAlign w:val="center"/>
          </w:tcPr>
          <w:p w:rsidR="001515B8" w:rsidRPr="00482B3A" w:rsidRDefault="001515B8" w:rsidP="00B74DE5">
            <w:pPr>
              <w:rPr>
                <w:rFonts w:asciiTheme="minorEastAsia" w:hAnsiTheme="minorEastAsia"/>
                <w:szCs w:val="21"/>
              </w:rPr>
            </w:pPr>
            <w:r w:rsidRPr="00482B3A">
              <w:rPr>
                <w:rFonts w:asciiTheme="minorEastAsia" w:hAnsiTheme="minorEastAsia"/>
                <w:szCs w:val="21"/>
              </w:rPr>
              <w:t>2013年11月15日</w:t>
            </w:r>
          </w:p>
        </w:tc>
        <w:tc>
          <w:tcPr>
            <w:tcW w:w="1021" w:type="pct"/>
            <w:tcBorders>
              <w:top w:val="single" w:sz="4" w:space="0" w:color="auto"/>
            </w:tcBorders>
            <w:shd w:val="clear" w:color="auto" w:fill="auto"/>
            <w:vAlign w:val="center"/>
          </w:tcPr>
          <w:p w:rsidR="001515B8" w:rsidRPr="00482B3A" w:rsidRDefault="001515B8" w:rsidP="00B74DE5">
            <w:pPr>
              <w:rPr>
                <w:rFonts w:asciiTheme="minorEastAsia" w:hAnsiTheme="minorEastAsia"/>
                <w:szCs w:val="21"/>
              </w:rPr>
            </w:pPr>
            <w:r w:rsidRPr="00482B3A">
              <w:rPr>
                <w:rFonts w:asciiTheme="minorEastAsia" w:hAnsiTheme="minorEastAsia" w:hint="eastAsia"/>
                <w:szCs w:val="21"/>
              </w:rPr>
              <w:t>昌盛阜创投</w:t>
            </w:r>
          </w:p>
        </w:tc>
        <w:tc>
          <w:tcPr>
            <w:tcW w:w="680" w:type="pct"/>
            <w:tcBorders>
              <w:top w:val="single" w:sz="4" w:space="0" w:color="auto"/>
            </w:tcBorders>
            <w:shd w:val="clear" w:color="auto" w:fill="auto"/>
            <w:vAlign w:val="center"/>
          </w:tcPr>
          <w:p w:rsidR="001515B8" w:rsidRPr="00482B3A" w:rsidRDefault="001515B8" w:rsidP="00B74DE5">
            <w:pPr>
              <w:rPr>
                <w:rFonts w:asciiTheme="minorEastAsia" w:hAnsiTheme="minorEastAsia"/>
                <w:szCs w:val="21"/>
              </w:rPr>
            </w:pPr>
            <w:r w:rsidRPr="00482B3A">
              <w:rPr>
                <w:rFonts w:asciiTheme="minorEastAsia" w:hAnsiTheme="minorEastAsia" w:hint="eastAsia"/>
                <w:szCs w:val="21"/>
              </w:rPr>
              <w:t>博益投资</w:t>
            </w:r>
          </w:p>
        </w:tc>
        <w:tc>
          <w:tcPr>
            <w:tcW w:w="850" w:type="pct"/>
            <w:tcBorders>
              <w:top w:val="single" w:sz="4" w:space="0" w:color="auto"/>
            </w:tcBorders>
            <w:shd w:val="clear" w:color="auto" w:fill="auto"/>
            <w:vAlign w:val="center"/>
          </w:tcPr>
          <w:p w:rsidR="001515B8" w:rsidRPr="00482B3A" w:rsidRDefault="001515B8" w:rsidP="00B74DE5">
            <w:pPr>
              <w:jc w:val="right"/>
              <w:rPr>
                <w:rFonts w:asciiTheme="minorEastAsia" w:hAnsiTheme="minorEastAsia"/>
                <w:szCs w:val="21"/>
              </w:rPr>
            </w:pPr>
            <w:r w:rsidRPr="00482B3A">
              <w:rPr>
                <w:rFonts w:asciiTheme="minorEastAsia" w:hAnsiTheme="minorEastAsia" w:hint="eastAsia"/>
                <w:szCs w:val="21"/>
              </w:rPr>
              <w:t>229.272</w:t>
            </w:r>
          </w:p>
        </w:tc>
        <w:tc>
          <w:tcPr>
            <w:tcW w:w="851" w:type="pct"/>
            <w:tcBorders>
              <w:top w:val="single" w:sz="4" w:space="0" w:color="auto"/>
            </w:tcBorders>
            <w:shd w:val="clear" w:color="auto" w:fill="auto"/>
            <w:vAlign w:val="center"/>
          </w:tcPr>
          <w:p w:rsidR="001515B8" w:rsidRPr="00482B3A" w:rsidRDefault="001515B8" w:rsidP="00B74DE5">
            <w:pPr>
              <w:jc w:val="right"/>
              <w:rPr>
                <w:rFonts w:asciiTheme="minorEastAsia" w:hAnsiTheme="minorEastAsia"/>
                <w:szCs w:val="21"/>
              </w:rPr>
            </w:pPr>
            <w:r w:rsidRPr="00482B3A">
              <w:rPr>
                <w:rFonts w:asciiTheme="minorEastAsia" w:hAnsiTheme="minorEastAsia"/>
                <w:szCs w:val="21"/>
              </w:rPr>
              <w:t>1</w:t>
            </w:r>
            <w:r w:rsidRPr="00482B3A">
              <w:rPr>
                <w:rFonts w:asciiTheme="minorEastAsia" w:hAnsiTheme="minorEastAsia" w:hint="eastAsia"/>
                <w:szCs w:val="21"/>
              </w:rPr>
              <w:t>,</w:t>
            </w:r>
            <w:r w:rsidRPr="00482B3A">
              <w:rPr>
                <w:rFonts w:asciiTheme="minorEastAsia" w:hAnsiTheme="minorEastAsia"/>
                <w:szCs w:val="21"/>
              </w:rPr>
              <w:t>490.268</w:t>
            </w:r>
          </w:p>
        </w:tc>
        <w:tc>
          <w:tcPr>
            <w:tcW w:w="977" w:type="pct"/>
            <w:tcBorders>
              <w:top w:val="single" w:sz="4" w:space="0" w:color="auto"/>
            </w:tcBorders>
            <w:shd w:val="clear" w:color="auto" w:fill="auto"/>
            <w:vAlign w:val="center"/>
          </w:tcPr>
          <w:p w:rsidR="001515B8" w:rsidRPr="00482B3A" w:rsidRDefault="001515B8" w:rsidP="00B74DE5">
            <w:pPr>
              <w:jc w:val="right"/>
              <w:rPr>
                <w:rFonts w:asciiTheme="minorEastAsia" w:hAnsiTheme="minorEastAsia"/>
                <w:szCs w:val="21"/>
              </w:rPr>
            </w:pPr>
            <w:r w:rsidRPr="00482B3A">
              <w:rPr>
                <w:rFonts w:asciiTheme="minorEastAsia" w:hAnsiTheme="minorEastAsia" w:hint="eastAsia"/>
                <w:szCs w:val="21"/>
              </w:rPr>
              <w:t>7.8</w:t>
            </w:r>
            <w:r w:rsidRPr="00482B3A">
              <w:rPr>
                <w:rFonts w:asciiTheme="minorEastAsia" w:hAnsiTheme="minorEastAsia"/>
                <w:szCs w:val="21"/>
              </w:rPr>
              <w:t>0</w:t>
            </w:r>
          </w:p>
        </w:tc>
      </w:tr>
      <w:tr w:rsidR="001515B8" w:rsidRPr="00482B3A" w:rsidTr="00D11D46">
        <w:trPr>
          <w:cantSplit/>
          <w:trHeight w:val="340"/>
          <w:jc w:val="center"/>
        </w:trPr>
        <w:tc>
          <w:tcPr>
            <w:tcW w:w="620" w:type="pct"/>
            <w:vMerge/>
            <w:shd w:val="clear" w:color="auto" w:fill="auto"/>
            <w:vAlign w:val="center"/>
          </w:tcPr>
          <w:p w:rsidR="001515B8" w:rsidRPr="00482B3A" w:rsidRDefault="001515B8" w:rsidP="00B74DE5">
            <w:pPr>
              <w:rPr>
                <w:rFonts w:asciiTheme="minorEastAsia" w:hAnsiTheme="minorEastAsia"/>
                <w:szCs w:val="21"/>
              </w:rPr>
            </w:pPr>
          </w:p>
        </w:tc>
        <w:tc>
          <w:tcPr>
            <w:tcW w:w="1021" w:type="pct"/>
            <w:tcBorders>
              <w:top w:val="single" w:sz="4" w:space="0" w:color="auto"/>
            </w:tcBorders>
            <w:shd w:val="clear" w:color="auto" w:fill="auto"/>
            <w:vAlign w:val="center"/>
          </w:tcPr>
          <w:p w:rsidR="001515B8" w:rsidRPr="00482B3A" w:rsidRDefault="001515B8" w:rsidP="00B74DE5">
            <w:pPr>
              <w:rPr>
                <w:rFonts w:asciiTheme="minorEastAsia" w:hAnsiTheme="minorEastAsia"/>
                <w:szCs w:val="21"/>
              </w:rPr>
            </w:pPr>
            <w:r w:rsidRPr="00482B3A">
              <w:rPr>
                <w:rFonts w:asciiTheme="minorEastAsia" w:hAnsiTheme="minorEastAsia" w:hint="eastAsia"/>
                <w:szCs w:val="21"/>
              </w:rPr>
              <w:t>通</w:t>
            </w:r>
            <w:r w:rsidRPr="00482B3A">
              <w:rPr>
                <w:rFonts w:asciiTheme="minorEastAsia" w:hAnsiTheme="minorEastAsia"/>
                <w:szCs w:val="21"/>
              </w:rPr>
              <w:t>顺创投</w:t>
            </w:r>
          </w:p>
        </w:tc>
        <w:tc>
          <w:tcPr>
            <w:tcW w:w="680" w:type="pct"/>
            <w:tcBorders>
              <w:top w:val="single" w:sz="4" w:space="0" w:color="auto"/>
            </w:tcBorders>
            <w:shd w:val="clear" w:color="auto" w:fill="auto"/>
            <w:vAlign w:val="center"/>
          </w:tcPr>
          <w:p w:rsidR="001515B8" w:rsidRPr="00482B3A" w:rsidRDefault="001515B8" w:rsidP="00B74DE5">
            <w:pPr>
              <w:rPr>
                <w:rFonts w:asciiTheme="minorEastAsia" w:hAnsiTheme="minorEastAsia"/>
                <w:szCs w:val="21"/>
              </w:rPr>
            </w:pPr>
            <w:r w:rsidRPr="00482B3A">
              <w:rPr>
                <w:rFonts w:asciiTheme="minorEastAsia" w:hAnsiTheme="minorEastAsia" w:hint="eastAsia"/>
                <w:szCs w:val="21"/>
              </w:rPr>
              <w:t>博益投资</w:t>
            </w:r>
          </w:p>
        </w:tc>
        <w:tc>
          <w:tcPr>
            <w:tcW w:w="850" w:type="pct"/>
            <w:tcBorders>
              <w:top w:val="single" w:sz="4" w:space="0" w:color="auto"/>
            </w:tcBorders>
            <w:shd w:val="clear" w:color="auto" w:fill="auto"/>
            <w:vAlign w:val="center"/>
          </w:tcPr>
          <w:p w:rsidR="001515B8" w:rsidRPr="00482B3A" w:rsidRDefault="001515B8" w:rsidP="00B74DE5">
            <w:pPr>
              <w:jc w:val="right"/>
              <w:rPr>
                <w:rFonts w:asciiTheme="minorEastAsia" w:hAnsiTheme="minorEastAsia"/>
                <w:szCs w:val="21"/>
              </w:rPr>
            </w:pPr>
            <w:r w:rsidRPr="00482B3A">
              <w:rPr>
                <w:rFonts w:asciiTheme="minorEastAsia" w:hAnsiTheme="minorEastAsia" w:hint="eastAsia"/>
                <w:szCs w:val="21"/>
              </w:rPr>
              <w:t>229.272</w:t>
            </w:r>
          </w:p>
        </w:tc>
        <w:tc>
          <w:tcPr>
            <w:tcW w:w="851" w:type="pct"/>
            <w:tcBorders>
              <w:top w:val="single" w:sz="4" w:space="0" w:color="auto"/>
            </w:tcBorders>
            <w:shd w:val="clear" w:color="auto" w:fill="auto"/>
            <w:vAlign w:val="center"/>
          </w:tcPr>
          <w:p w:rsidR="001515B8" w:rsidRPr="00482B3A" w:rsidRDefault="001515B8" w:rsidP="00B74DE5">
            <w:pPr>
              <w:jc w:val="right"/>
              <w:rPr>
                <w:rFonts w:asciiTheme="minorEastAsia" w:hAnsiTheme="minorEastAsia"/>
                <w:szCs w:val="21"/>
              </w:rPr>
            </w:pPr>
            <w:r w:rsidRPr="00482B3A">
              <w:rPr>
                <w:rFonts w:asciiTheme="minorEastAsia" w:hAnsiTheme="minorEastAsia"/>
                <w:szCs w:val="21"/>
              </w:rPr>
              <w:t>1</w:t>
            </w:r>
            <w:r w:rsidRPr="00482B3A">
              <w:rPr>
                <w:rFonts w:asciiTheme="minorEastAsia" w:hAnsiTheme="minorEastAsia" w:hint="eastAsia"/>
                <w:szCs w:val="21"/>
              </w:rPr>
              <w:t>,</w:t>
            </w:r>
            <w:r w:rsidRPr="00482B3A">
              <w:rPr>
                <w:rFonts w:asciiTheme="minorEastAsia" w:hAnsiTheme="minorEastAsia"/>
                <w:szCs w:val="21"/>
              </w:rPr>
              <w:t>490.268</w:t>
            </w:r>
          </w:p>
        </w:tc>
        <w:tc>
          <w:tcPr>
            <w:tcW w:w="977" w:type="pct"/>
            <w:tcBorders>
              <w:top w:val="single" w:sz="4" w:space="0" w:color="auto"/>
            </w:tcBorders>
            <w:shd w:val="clear" w:color="auto" w:fill="auto"/>
            <w:vAlign w:val="center"/>
          </w:tcPr>
          <w:p w:rsidR="001515B8" w:rsidRPr="00482B3A" w:rsidRDefault="001515B8" w:rsidP="00B74DE5">
            <w:pPr>
              <w:jc w:val="right"/>
              <w:rPr>
                <w:rFonts w:asciiTheme="minorEastAsia" w:hAnsiTheme="minorEastAsia"/>
                <w:szCs w:val="21"/>
              </w:rPr>
            </w:pPr>
            <w:r w:rsidRPr="00482B3A">
              <w:rPr>
                <w:rFonts w:asciiTheme="minorEastAsia" w:hAnsiTheme="minorEastAsia" w:hint="eastAsia"/>
                <w:szCs w:val="21"/>
              </w:rPr>
              <w:t>7.8</w:t>
            </w:r>
            <w:r w:rsidRPr="00482B3A">
              <w:rPr>
                <w:rFonts w:asciiTheme="minorEastAsia" w:hAnsiTheme="minorEastAsia"/>
                <w:szCs w:val="21"/>
              </w:rPr>
              <w:t>0</w:t>
            </w:r>
          </w:p>
        </w:tc>
      </w:tr>
      <w:tr w:rsidR="001515B8" w:rsidRPr="00482B3A" w:rsidTr="00D11D46">
        <w:trPr>
          <w:cantSplit/>
          <w:trHeight w:val="340"/>
          <w:jc w:val="center"/>
        </w:trPr>
        <w:tc>
          <w:tcPr>
            <w:tcW w:w="620" w:type="pct"/>
            <w:vMerge/>
            <w:shd w:val="clear" w:color="auto" w:fill="auto"/>
            <w:vAlign w:val="center"/>
          </w:tcPr>
          <w:p w:rsidR="001515B8" w:rsidRPr="00482B3A" w:rsidRDefault="001515B8" w:rsidP="00B74DE5">
            <w:pPr>
              <w:rPr>
                <w:rFonts w:asciiTheme="minorEastAsia" w:hAnsiTheme="minorEastAsia"/>
                <w:szCs w:val="21"/>
              </w:rPr>
            </w:pPr>
          </w:p>
        </w:tc>
        <w:tc>
          <w:tcPr>
            <w:tcW w:w="1021" w:type="pct"/>
            <w:tcBorders>
              <w:top w:val="single" w:sz="4" w:space="0" w:color="auto"/>
            </w:tcBorders>
            <w:shd w:val="clear" w:color="auto" w:fill="auto"/>
            <w:vAlign w:val="center"/>
          </w:tcPr>
          <w:p w:rsidR="001515B8" w:rsidRPr="00482B3A" w:rsidRDefault="001515B8" w:rsidP="00B74DE5">
            <w:pPr>
              <w:rPr>
                <w:rFonts w:asciiTheme="minorEastAsia" w:hAnsiTheme="minorEastAsia"/>
                <w:szCs w:val="21"/>
              </w:rPr>
            </w:pPr>
            <w:r w:rsidRPr="00482B3A">
              <w:rPr>
                <w:rFonts w:asciiTheme="minorEastAsia" w:hAnsiTheme="minorEastAsia" w:hint="eastAsia"/>
                <w:szCs w:val="21"/>
              </w:rPr>
              <w:t>弘</w:t>
            </w:r>
            <w:r w:rsidRPr="00482B3A">
              <w:rPr>
                <w:rFonts w:asciiTheme="minorEastAsia" w:hAnsiTheme="minorEastAsia"/>
                <w:szCs w:val="21"/>
              </w:rPr>
              <w:t>丰投资</w:t>
            </w:r>
          </w:p>
        </w:tc>
        <w:tc>
          <w:tcPr>
            <w:tcW w:w="680" w:type="pct"/>
            <w:tcBorders>
              <w:top w:val="single" w:sz="4" w:space="0" w:color="auto"/>
            </w:tcBorders>
            <w:shd w:val="clear" w:color="auto" w:fill="auto"/>
            <w:vAlign w:val="center"/>
          </w:tcPr>
          <w:p w:rsidR="001515B8" w:rsidRPr="00482B3A" w:rsidRDefault="001515B8" w:rsidP="00B74DE5">
            <w:pPr>
              <w:rPr>
                <w:rFonts w:asciiTheme="minorEastAsia" w:hAnsiTheme="minorEastAsia"/>
                <w:szCs w:val="21"/>
              </w:rPr>
            </w:pPr>
            <w:r w:rsidRPr="00482B3A">
              <w:rPr>
                <w:rFonts w:asciiTheme="minorEastAsia" w:hAnsiTheme="minorEastAsia" w:hint="eastAsia"/>
                <w:szCs w:val="21"/>
              </w:rPr>
              <w:t>博益投资</w:t>
            </w:r>
          </w:p>
        </w:tc>
        <w:tc>
          <w:tcPr>
            <w:tcW w:w="850" w:type="pct"/>
            <w:tcBorders>
              <w:top w:val="single" w:sz="4" w:space="0" w:color="auto"/>
            </w:tcBorders>
            <w:shd w:val="clear" w:color="auto" w:fill="auto"/>
            <w:vAlign w:val="center"/>
          </w:tcPr>
          <w:p w:rsidR="001515B8" w:rsidRPr="00482B3A" w:rsidRDefault="001515B8" w:rsidP="00B74DE5">
            <w:pPr>
              <w:jc w:val="right"/>
              <w:rPr>
                <w:rFonts w:asciiTheme="minorEastAsia" w:hAnsiTheme="minorEastAsia"/>
                <w:szCs w:val="21"/>
              </w:rPr>
            </w:pPr>
            <w:r w:rsidRPr="00482B3A">
              <w:rPr>
                <w:rFonts w:asciiTheme="minorEastAsia" w:hAnsiTheme="minorEastAsia" w:hint="eastAsia"/>
                <w:szCs w:val="21"/>
              </w:rPr>
              <w:t>221.292</w:t>
            </w:r>
          </w:p>
        </w:tc>
        <w:tc>
          <w:tcPr>
            <w:tcW w:w="851" w:type="pct"/>
            <w:tcBorders>
              <w:top w:val="single" w:sz="4" w:space="0" w:color="auto"/>
            </w:tcBorders>
            <w:shd w:val="clear" w:color="auto" w:fill="auto"/>
            <w:vAlign w:val="center"/>
          </w:tcPr>
          <w:p w:rsidR="001515B8" w:rsidRPr="00482B3A" w:rsidRDefault="001515B8" w:rsidP="00B74DE5">
            <w:pPr>
              <w:jc w:val="right"/>
              <w:rPr>
                <w:rFonts w:asciiTheme="minorEastAsia" w:hAnsiTheme="minorEastAsia"/>
                <w:szCs w:val="21"/>
              </w:rPr>
            </w:pPr>
            <w:r w:rsidRPr="00482B3A">
              <w:rPr>
                <w:rFonts w:asciiTheme="minorEastAsia" w:hAnsiTheme="minorEastAsia"/>
                <w:szCs w:val="21"/>
              </w:rPr>
              <w:t>1</w:t>
            </w:r>
            <w:r w:rsidRPr="00482B3A">
              <w:rPr>
                <w:rFonts w:asciiTheme="minorEastAsia" w:hAnsiTheme="minorEastAsia" w:hint="eastAsia"/>
                <w:szCs w:val="21"/>
              </w:rPr>
              <w:t>,</w:t>
            </w:r>
            <w:r w:rsidRPr="00482B3A">
              <w:rPr>
                <w:rFonts w:asciiTheme="minorEastAsia" w:hAnsiTheme="minorEastAsia"/>
                <w:szCs w:val="21"/>
              </w:rPr>
              <w:t>438.3980</w:t>
            </w:r>
          </w:p>
        </w:tc>
        <w:tc>
          <w:tcPr>
            <w:tcW w:w="977" w:type="pct"/>
            <w:tcBorders>
              <w:top w:val="single" w:sz="4" w:space="0" w:color="auto"/>
            </w:tcBorders>
            <w:shd w:val="clear" w:color="auto" w:fill="auto"/>
            <w:vAlign w:val="center"/>
          </w:tcPr>
          <w:p w:rsidR="001515B8" w:rsidRPr="00482B3A" w:rsidRDefault="001515B8" w:rsidP="00B74DE5">
            <w:pPr>
              <w:jc w:val="right"/>
              <w:rPr>
                <w:rFonts w:asciiTheme="minorEastAsia" w:hAnsiTheme="minorEastAsia"/>
                <w:szCs w:val="21"/>
              </w:rPr>
            </w:pPr>
            <w:r w:rsidRPr="00482B3A">
              <w:rPr>
                <w:rFonts w:asciiTheme="minorEastAsia" w:hAnsiTheme="minorEastAsia" w:hint="eastAsia"/>
                <w:szCs w:val="21"/>
              </w:rPr>
              <w:t>7.8</w:t>
            </w:r>
            <w:r w:rsidRPr="00482B3A">
              <w:rPr>
                <w:rFonts w:asciiTheme="minorEastAsia" w:hAnsiTheme="minorEastAsia"/>
                <w:szCs w:val="21"/>
              </w:rPr>
              <w:t>0</w:t>
            </w:r>
          </w:p>
        </w:tc>
      </w:tr>
      <w:tr w:rsidR="001515B8" w:rsidRPr="00482B3A" w:rsidTr="00D11D46">
        <w:trPr>
          <w:cantSplit/>
          <w:trHeight w:val="340"/>
          <w:jc w:val="center"/>
        </w:trPr>
        <w:tc>
          <w:tcPr>
            <w:tcW w:w="620" w:type="pct"/>
            <w:vMerge/>
            <w:shd w:val="clear" w:color="auto" w:fill="auto"/>
            <w:vAlign w:val="center"/>
          </w:tcPr>
          <w:p w:rsidR="001515B8" w:rsidRPr="00482B3A" w:rsidRDefault="001515B8" w:rsidP="00B74DE5">
            <w:pPr>
              <w:rPr>
                <w:rFonts w:asciiTheme="minorEastAsia" w:hAnsiTheme="minorEastAsia"/>
                <w:szCs w:val="21"/>
              </w:rPr>
            </w:pPr>
          </w:p>
        </w:tc>
        <w:tc>
          <w:tcPr>
            <w:tcW w:w="1021" w:type="pct"/>
            <w:tcBorders>
              <w:top w:val="single" w:sz="4" w:space="0" w:color="auto"/>
            </w:tcBorders>
            <w:shd w:val="clear" w:color="auto" w:fill="auto"/>
            <w:vAlign w:val="center"/>
          </w:tcPr>
          <w:p w:rsidR="001515B8" w:rsidRPr="00482B3A" w:rsidRDefault="001515B8" w:rsidP="00B74DE5">
            <w:pPr>
              <w:rPr>
                <w:rFonts w:asciiTheme="minorEastAsia" w:hAnsiTheme="minorEastAsia"/>
                <w:szCs w:val="21"/>
              </w:rPr>
            </w:pPr>
            <w:r w:rsidRPr="00482B3A">
              <w:rPr>
                <w:rFonts w:asciiTheme="minorEastAsia" w:hAnsiTheme="minorEastAsia" w:hint="eastAsia"/>
                <w:szCs w:val="21"/>
              </w:rPr>
              <w:t>睿</w:t>
            </w:r>
            <w:r w:rsidRPr="00482B3A">
              <w:rPr>
                <w:rFonts w:asciiTheme="minorEastAsia" w:hAnsiTheme="minorEastAsia"/>
                <w:szCs w:val="21"/>
              </w:rPr>
              <w:t>信</w:t>
            </w:r>
            <w:r w:rsidRPr="00482B3A">
              <w:rPr>
                <w:rFonts w:asciiTheme="minorEastAsia" w:hAnsiTheme="minorEastAsia" w:hint="eastAsia"/>
                <w:szCs w:val="21"/>
              </w:rPr>
              <w:t>投资</w:t>
            </w:r>
          </w:p>
        </w:tc>
        <w:tc>
          <w:tcPr>
            <w:tcW w:w="680" w:type="pct"/>
            <w:tcBorders>
              <w:top w:val="single" w:sz="4" w:space="0" w:color="auto"/>
            </w:tcBorders>
            <w:shd w:val="clear" w:color="auto" w:fill="auto"/>
            <w:vAlign w:val="center"/>
          </w:tcPr>
          <w:p w:rsidR="001515B8" w:rsidRPr="00482B3A" w:rsidRDefault="001515B8" w:rsidP="00B74DE5">
            <w:pPr>
              <w:rPr>
                <w:rFonts w:asciiTheme="minorEastAsia" w:hAnsiTheme="minorEastAsia"/>
                <w:szCs w:val="21"/>
              </w:rPr>
            </w:pPr>
            <w:r w:rsidRPr="00482B3A">
              <w:rPr>
                <w:rFonts w:asciiTheme="minorEastAsia" w:hAnsiTheme="minorEastAsia" w:hint="eastAsia"/>
                <w:szCs w:val="21"/>
              </w:rPr>
              <w:t>博益投资</w:t>
            </w:r>
          </w:p>
        </w:tc>
        <w:tc>
          <w:tcPr>
            <w:tcW w:w="850" w:type="pct"/>
            <w:tcBorders>
              <w:top w:val="single" w:sz="4" w:space="0" w:color="auto"/>
            </w:tcBorders>
            <w:shd w:val="clear" w:color="auto" w:fill="auto"/>
            <w:vAlign w:val="center"/>
          </w:tcPr>
          <w:p w:rsidR="001515B8" w:rsidRPr="00482B3A" w:rsidRDefault="001515B8" w:rsidP="00B74DE5">
            <w:pPr>
              <w:jc w:val="right"/>
              <w:rPr>
                <w:rFonts w:asciiTheme="minorEastAsia" w:hAnsiTheme="minorEastAsia"/>
                <w:szCs w:val="21"/>
              </w:rPr>
            </w:pPr>
            <w:r w:rsidRPr="00482B3A">
              <w:rPr>
                <w:rFonts w:asciiTheme="minorEastAsia" w:hAnsiTheme="minorEastAsia" w:hint="eastAsia"/>
                <w:szCs w:val="21"/>
              </w:rPr>
              <w:t>399.624</w:t>
            </w:r>
          </w:p>
        </w:tc>
        <w:tc>
          <w:tcPr>
            <w:tcW w:w="851" w:type="pct"/>
            <w:tcBorders>
              <w:top w:val="single" w:sz="4" w:space="0" w:color="auto"/>
            </w:tcBorders>
            <w:shd w:val="clear" w:color="auto" w:fill="auto"/>
            <w:vAlign w:val="center"/>
          </w:tcPr>
          <w:p w:rsidR="001515B8" w:rsidRPr="00482B3A" w:rsidRDefault="001515B8" w:rsidP="00B74DE5">
            <w:pPr>
              <w:jc w:val="right"/>
              <w:rPr>
                <w:rFonts w:asciiTheme="minorEastAsia" w:hAnsiTheme="minorEastAsia"/>
                <w:szCs w:val="21"/>
              </w:rPr>
            </w:pPr>
            <w:r w:rsidRPr="00482B3A">
              <w:rPr>
                <w:rFonts w:asciiTheme="minorEastAsia" w:hAnsiTheme="minorEastAsia"/>
                <w:szCs w:val="21"/>
              </w:rPr>
              <w:t>3</w:t>
            </w:r>
            <w:r w:rsidRPr="00482B3A">
              <w:rPr>
                <w:rFonts w:asciiTheme="minorEastAsia" w:hAnsiTheme="minorEastAsia" w:hint="eastAsia"/>
                <w:szCs w:val="21"/>
              </w:rPr>
              <w:t>,</w:t>
            </w:r>
            <w:r w:rsidRPr="00482B3A">
              <w:rPr>
                <w:rFonts w:asciiTheme="minorEastAsia" w:hAnsiTheme="minorEastAsia"/>
                <w:szCs w:val="21"/>
              </w:rPr>
              <w:t>063.7840</w:t>
            </w:r>
          </w:p>
        </w:tc>
        <w:tc>
          <w:tcPr>
            <w:tcW w:w="977" w:type="pct"/>
            <w:tcBorders>
              <w:top w:val="single" w:sz="4" w:space="0" w:color="auto"/>
            </w:tcBorders>
            <w:shd w:val="clear" w:color="auto" w:fill="auto"/>
            <w:vAlign w:val="center"/>
          </w:tcPr>
          <w:p w:rsidR="001515B8" w:rsidRPr="00482B3A" w:rsidRDefault="001515B8" w:rsidP="00B74DE5">
            <w:pPr>
              <w:jc w:val="right"/>
              <w:rPr>
                <w:rFonts w:asciiTheme="minorEastAsia" w:hAnsiTheme="minorEastAsia"/>
                <w:szCs w:val="21"/>
              </w:rPr>
            </w:pPr>
            <w:r w:rsidRPr="00482B3A">
              <w:rPr>
                <w:rFonts w:asciiTheme="minorEastAsia" w:hAnsiTheme="minorEastAsia" w:hint="eastAsia"/>
                <w:szCs w:val="21"/>
              </w:rPr>
              <w:t>9.2</w:t>
            </w:r>
            <w:r w:rsidRPr="00482B3A">
              <w:rPr>
                <w:rFonts w:asciiTheme="minorEastAsia" w:hAnsiTheme="minorEastAsia"/>
                <w:szCs w:val="21"/>
              </w:rPr>
              <w:t>0</w:t>
            </w:r>
          </w:p>
        </w:tc>
      </w:tr>
      <w:tr w:rsidR="001515B8" w:rsidRPr="00482B3A" w:rsidTr="00D11D46">
        <w:trPr>
          <w:cantSplit/>
          <w:trHeight w:val="340"/>
          <w:jc w:val="center"/>
        </w:trPr>
        <w:tc>
          <w:tcPr>
            <w:tcW w:w="620" w:type="pct"/>
            <w:vMerge/>
            <w:shd w:val="clear" w:color="auto" w:fill="auto"/>
            <w:vAlign w:val="center"/>
          </w:tcPr>
          <w:p w:rsidR="001515B8" w:rsidRPr="00482B3A" w:rsidRDefault="001515B8" w:rsidP="00B74DE5">
            <w:pPr>
              <w:rPr>
                <w:rFonts w:asciiTheme="minorEastAsia" w:hAnsiTheme="minorEastAsia"/>
                <w:szCs w:val="21"/>
              </w:rPr>
            </w:pPr>
          </w:p>
        </w:tc>
        <w:tc>
          <w:tcPr>
            <w:tcW w:w="1021" w:type="pct"/>
            <w:tcBorders>
              <w:top w:val="single" w:sz="4" w:space="0" w:color="auto"/>
            </w:tcBorders>
            <w:shd w:val="clear" w:color="auto" w:fill="auto"/>
            <w:vAlign w:val="center"/>
          </w:tcPr>
          <w:p w:rsidR="001515B8" w:rsidRPr="00482B3A" w:rsidRDefault="001515B8" w:rsidP="00B74DE5">
            <w:pPr>
              <w:rPr>
                <w:rFonts w:asciiTheme="minorEastAsia" w:hAnsiTheme="minorEastAsia"/>
                <w:szCs w:val="21"/>
              </w:rPr>
            </w:pPr>
            <w:r w:rsidRPr="00482B3A">
              <w:rPr>
                <w:rFonts w:asciiTheme="minorEastAsia" w:hAnsiTheme="minorEastAsia" w:hint="eastAsia"/>
                <w:szCs w:val="21"/>
              </w:rPr>
              <w:t>沈</w:t>
            </w:r>
            <w:r w:rsidRPr="00482B3A">
              <w:rPr>
                <w:rFonts w:asciiTheme="minorEastAsia" w:hAnsiTheme="minorEastAsia"/>
                <w:szCs w:val="21"/>
              </w:rPr>
              <w:t>玉将</w:t>
            </w:r>
          </w:p>
        </w:tc>
        <w:tc>
          <w:tcPr>
            <w:tcW w:w="680" w:type="pct"/>
            <w:tcBorders>
              <w:top w:val="single" w:sz="4" w:space="0" w:color="auto"/>
            </w:tcBorders>
            <w:shd w:val="clear" w:color="auto" w:fill="auto"/>
            <w:vAlign w:val="center"/>
          </w:tcPr>
          <w:p w:rsidR="001515B8" w:rsidRPr="00482B3A" w:rsidRDefault="001515B8" w:rsidP="00B74DE5">
            <w:pPr>
              <w:rPr>
                <w:rFonts w:asciiTheme="minorEastAsia" w:hAnsiTheme="minorEastAsia"/>
                <w:szCs w:val="21"/>
              </w:rPr>
            </w:pPr>
            <w:r w:rsidRPr="00482B3A">
              <w:rPr>
                <w:rFonts w:asciiTheme="minorEastAsia" w:hAnsiTheme="minorEastAsia" w:hint="eastAsia"/>
                <w:szCs w:val="21"/>
              </w:rPr>
              <w:t>博益投资</w:t>
            </w:r>
          </w:p>
        </w:tc>
        <w:tc>
          <w:tcPr>
            <w:tcW w:w="850" w:type="pct"/>
            <w:tcBorders>
              <w:top w:val="single" w:sz="4" w:space="0" w:color="auto"/>
            </w:tcBorders>
            <w:shd w:val="clear" w:color="auto" w:fill="auto"/>
            <w:vAlign w:val="center"/>
          </w:tcPr>
          <w:p w:rsidR="001515B8" w:rsidRPr="00482B3A" w:rsidRDefault="001515B8" w:rsidP="00B74DE5">
            <w:pPr>
              <w:jc w:val="right"/>
              <w:rPr>
                <w:rFonts w:asciiTheme="minorEastAsia" w:hAnsiTheme="minorEastAsia"/>
                <w:szCs w:val="21"/>
              </w:rPr>
            </w:pPr>
            <w:r w:rsidRPr="00482B3A">
              <w:rPr>
                <w:rFonts w:asciiTheme="minorEastAsia" w:hAnsiTheme="minorEastAsia" w:hint="eastAsia"/>
                <w:szCs w:val="21"/>
              </w:rPr>
              <w:t>129.348</w:t>
            </w:r>
          </w:p>
        </w:tc>
        <w:tc>
          <w:tcPr>
            <w:tcW w:w="851" w:type="pct"/>
            <w:tcBorders>
              <w:top w:val="single" w:sz="4" w:space="0" w:color="auto"/>
            </w:tcBorders>
            <w:shd w:val="clear" w:color="auto" w:fill="auto"/>
            <w:vAlign w:val="center"/>
          </w:tcPr>
          <w:p w:rsidR="001515B8" w:rsidRPr="00482B3A" w:rsidRDefault="001515B8" w:rsidP="00B74DE5">
            <w:pPr>
              <w:jc w:val="right"/>
              <w:rPr>
                <w:rFonts w:asciiTheme="minorEastAsia" w:hAnsiTheme="minorEastAsia"/>
                <w:szCs w:val="21"/>
              </w:rPr>
            </w:pPr>
            <w:r w:rsidRPr="00482B3A">
              <w:rPr>
                <w:rFonts w:asciiTheme="minorEastAsia" w:hAnsiTheme="minorEastAsia"/>
                <w:szCs w:val="21"/>
              </w:rPr>
              <w:t>840.7620</w:t>
            </w:r>
          </w:p>
        </w:tc>
        <w:tc>
          <w:tcPr>
            <w:tcW w:w="977" w:type="pct"/>
            <w:tcBorders>
              <w:top w:val="single" w:sz="4" w:space="0" w:color="auto"/>
            </w:tcBorders>
            <w:shd w:val="clear" w:color="auto" w:fill="auto"/>
            <w:vAlign w:val="center"/>
          </w:tcPr>
          <w:p w:rsidR="001515B8" w:rsidRPr="00482B3A" w:rsidRDefault="001515B8" w:rsidP="00B74DE5">
            <w:pPr>
              <w:jc w:val="right"/>
              <w:rPr>
                <w:rFonts w:asciiTheme="minorEastAsia" w:hAnsiTheme="minorEastAsia"/>
                <w:szCs w:val="21"/>
              </w:rPr>
            </w:pPr>
            <w:r w:rsidRPr="00482B3A">
              <w:rPr>
                <w:rFonts w:asciiTheme="minorEastAsia" w:hAnsiTheme="minorEastAsia" w:hint="eastAsia"/>
                <w:szCs w:val="21"/>
              </w:rPr>
              <w:t>7.8</w:t>
            </w:r>
            <w:r w:rsidRPr="00482B3A">
              <w:rPr>
                <w:rFonts w:asciiTheme="minorEastAsia" w:hAnsiTheme="minorEastAsia"/>
                <w:szCs w:val="21"/>
              </w:rPr>
              <w:t>0</w:t>
            </w:r>
          </w:p>
        </w:tc>
      </w:tr>
      <w:tr w:rsidR="001515B8" w:rsidRPr="00482B3A" w:rsidTr="00D11D46">
        <w:trPr>
          <w:cantSplit/>
          <w:trHeight w:val="340"/>
          <w:jc w:val="center"/>
        </w:trPr>
        <w:tc>
          <w:tcPr>
            <w:tcW w:w="620" w:type="pct"/>
            <w:vMerge/>
            <w:shd w:val="clear" w:color="auto" w:fill="auto"/>
            <w:vAlign w:val="center"/>
          </w:tcPr>
          <w:p w:rsidR="001515B8" w:rsidRPr="00482B3A" w:rsidRDefault="001515B8" w:rsidP="00B74DE5">
            <w:pPr>
              <w:rPr>
                <w:rFonts w:asciiTheme="minorEastAsia" w:hAnsiTheme="minorEastAsia"/>
                <w:szCs w:val="21"/>
              </w:rPr>
            </w:pPr>
          </w:p>
        </w:tc>
        <w:tc>
          <w:tcPr>
            <w:tcW w:w="1021" w:type="pct"/>
            <w:tcBorders>
              <w:top w:val="single" w:sz="4" w:space="0" w:color="auto"/>
            </w:tcBorders>
            <w:shd w:val="clear" w:color="auto" w:fill="auto"/>
            <w:vAlign w:val="center"/>
          </w:tcPr>
          <w:p w:rsidR="001515B8" w:rsidRPr="00482B3A" w:rsidRDefault="001515B8" w:rsidP="00B74DE5">
            <w:pPr>
              <w:rPr>
                <w:rFonts w:asciiTheme="minorEastAsia" w:hAnsiTheme="minorEastAsia"/>
                <w:szCs w:val="21"/>
              </w:rPr>
            </w:pPr>
            <w:r w:rsidRPr="00482B3A">
              <w:rPr>
                <w:rFonts w:asciiTheme="minorEastAsia" w:hAnsiTheme="minorEastAsia" w:hint="eastAsia"/>
                <w:szCs w:val="21"/>
              </w:rPr>
              <w:t>邵</w:t>
            </w:r>
            <w:r w:rsidRPr="00482B3A">
              <w:rPr>
                <w:rFonts w:asciiTheme="minorEastAsia" w:hAnsiTheme="minorEastAsia"/>
                <w:szCs w:val="21"/>
              </w:rPr>
              <w:t>晓君</w:t>
            </w:r>
          </w:p>
        </w:tc>
        <w:tc>
          <w:tcPr>
            <w:tcW w:w="680" w:type="pct"/>
            <w:tcBorders>
              <w:top w:val="single" w:sz="4" w:space="0" w:color="auto"/>
            </w:tcBorders>
            <w:shd w:val="clear" w:color="auto" w:fill="auto"/>
            <w:vAlign w:val="center"/>
          </w:tcPr>
          <w:p w:rsidR="001515B8" w:rsidRPr="00482B3A" w:rsidRDefault="001515B8" w:rsidP="00B74DE5">
            <w:pPr>
              <w:rPr>
                <w:rFonts w:asciiTheme="minorEastAsia" w:hAnsiTheme="minorEastAsia"/>
                <w:szCs w:val="21"/>
              </w:rPr>
            </w:pPr>
            <w:r w:rsidRPr="00482B3A">
              <w:rPr>
                <w:rFonts w:asciiTheme="minorEastAsia" w:hAnsiTheme="minorEastAsia" w:hint="eastAsia"/>
                <w:szCs w:val="21"/>
              </w:rPr>
              <w:t>博益投资</w:t>
            </w:r>
          </w:p>
        </w:tc>
        <w:tc>
          <w:tcPr>
            <w:tcW w:w="850" w:type="pct"/>
            <w:tcBorders>
              <w:top w:val="single" w:sz="4" w:space="0" w:color="auto"/>
            </w:tcBorders>
            <w:shd w:val="clear" w:color="auto" w:fill="auto"/>
            <w:vAlign w:val="center"/>
          </w:tcPr>
          <w:p w:rsidR="001515B8" w:rsidRPr="00482B3A" w:rsidRDefault="001515B8" w:rsidP="00B74DE5">
            <w:pPr>
              <w:jc w:val="right"/>
              <w:rPr>
                <w:rFonts w:asciiTheme="minorEastAsia" w:hAnsiTheme="minorEastAsia"/>
                <w:szCs w:val="21"/>
              </w:rPr>
            </w:pPr>
            <w:r w:rsidRPr="00482B3A">
              <w:rPr>
                <w:rFonts w:asciiTheme="minorEastAsia" w:hAnsiTheme="minorEastAsia" w:hint="eastAsia"/>
                <w:szCs w:val="21"/>
              </w:rPr>
              <w:t>3.684</w:t>
            </w:r>
          </w:p>
        </w:tc>
        <w:tc>
          <w:tcPr>
            <w:tcW w:w="851" w:type="pct"/>
            <w:tcBorders>
              <w:top w:val="single" w:sz="4" w:space="0" w:color="auto"/>
            </w:tcBorders>
            <w:shd w:val="clear" w:color="auto" w:fill="auto"/>
            <w:vAlign w:val="center"/>
          </w:tcPr>
          <w:p w:rsidR="001515B8" w:rsidRPr="00482B3A" w:rsidRDefault="001515B8" w:rsidP="00B74DE5">
            <w:pPr>
              <w:jc w:val="right"/>
              <w:rPr>
                <w:rFonts w:asciiTheme="minorEastAsia" w:hAnsiTheme="minorEastAsia"/>
                <w:szCs w:val="21"/>
              </w:rPr>
            </w:pPr>
            <w:r w:rsidRPr="00482B3A">
              <w:rPr>
                <w:rFonts w:asciiTheme="minorEastAsia" w:hAnsiTheme="minorEastAsia"/>
                <w:szCs w:val="21"/>
              </w:rPr>
              <w:t>23.9460</w:t>
            </w:r>
          </w:p>
        </w:tc>
        <w:tc>
          <w:tcPr>
            <w:tcW w:w="977" w:type="pct"/>
            <w:tcBorders>
              <w:top w:val="single" w:sz="4" w:space="0" w:color="auto"/>
            </w:tcBorders>
            <w:shd w:val="clear" w:color="auto" w:fill="auto"/>
            <w:vAlign w:val="center"/>
          </w:tcPr>
          <w:p w:rsidR="001515B8" w:rsidRPr="00482B3A" w:rsidRDefault="001515B8" w:rsidP="00B74DE5">
            <w:pPr>
              <w:jc w:val="right"/>
              <w:rPr>
                <w:rFonts w:asciiTheme="minorEastAsia" w:hAnsiTheme="minorEastAsia"/>
                <w:szCs w:val="21"/>
              </w:rPr>
            </w:pPr>
            <w:r w:rsidRPr="00482B3A">
              <w:rPr>
                <w:rFonts w:asciiTheme="minorEastAsia" w:hAnsiTheme="minorEastAsia" w:hint="eastAsia"/>
                <w:szCs w:val="21"/>
              </w:rPr>
              <w:t>7.8</w:t>
            </w:r>
            <w:r w:rsidRPr="00482B3A">
              <w:rPr>
                <w:rFonts w:asciiTheme="minorEastAsia" w:hAnsiTheme="minorEastAsia"/>
                <w:szCs w:val="21"/>
              </w:rPr>
              <w:t>0</w:t>
            </w:r>
          </w:p>
        </w:tc>
      </w:tr>
    </w:tbl>
    <w:p w:rsidR="001515B8" w:rsidRDefault="001515B8" w:rsidP="00D11D46">
      <w:pPr>
        <w:spacing w:beforeLines="50" w:line="360" w:lineRule="auto"/>
        <w:ind w:firstLineChars="200" w:firstLine="480"/>
        <w:rPr>
          <w:rFonts w:asciiTheme="minorEastAsia" w:hAnsiTheme="minorEastAsia"/>
          <w:sz w:val="24"/>
          <w:szCs w:val="24"/>
        </w:rPr>
      </w:pPr>
      <w:r w:rsidRPr="001515B8">
        <w:rPr>
          <w:rFonts w:asciiTheme="minorEastAsia" w:hAnsiTheme="minorEastAsia" w:hint="eastAsia"/>
          <w:sz w:val="24"/>
          <w:szCs w:val="24"/>
        </w:rPr>
        <w:t>2013年12月，睿信投资将其持有的3.3302%股权以3,063.78万元转让给博益投资</w:t>
      </w:r>
      <w:r w:rsidR="00340769">
        <w:rPr>
          <w:rFonts w:asciiTheme="minorEastAsia" w:hAnsiTheme="minorEastAsia" w:hint="eastAsia"/>
          <w:sz w:val="24"/>
          <w:szCs w:val="24"/>
        </w:rPr>
        <w:t>。博益投资收购睿信投资所持股权</w:t>
      </w:r>
      <w:r w:rsidRPr="001515B8">
        <w:rPr>
          <w:rFonts w:asciiTheme="minorEastAsia" w:hAnsiTheme="minorEastAsia" w:hint="eastAsia"/>
          <w:sz w:val="24"/>
          <w:szCs w:val="24"/>
        </w:rPr>
        <w:t>成本高于其同次</w:t>
      </w:r>
      <w:r w:rsidR="00340769">
        <w:rPr>
          <w:rFonts w:asciiTheme="minorEastAsia" w:hAnsiTheme="minorEastAsia" w:hint="eastAsia"/>
          <w:sz w:val="24"/>
          <w:szCs w:val="24"/>
        </w:rPr>
        <w:t>收购</w:t>
      </w:r>
      <w:r w:rsidRPr="001515B8">
        <w:rPr>
          <w:rFonts w:asciiTheme="minorEastAsia" w:hAnsiTheme="minorEastAsia" w:hint="eastAsia"/>
          <w:sz w:val="24"/>
          <w:szCs w:val="24"/>
        </w:rPr>
        <w:t>其他股东</w:t>
      </w:r>
      <w:r w:rsidR="00340769">
        <w:rPr>
          <w:rFonts w:asciiTheme="minorEastAsia" w:hAnsiTheme="minorEastAsia" w:hint="eastAsia"/>
          <w:sz w:val="24"/>
          <w:szCs w:val="24"/>
        </w:rPr>
        <w:t>所持</w:t>
      </w:r>
      <w:r w:rsidRPr="001515B8">
        <w:rPr>
          <w:rFonts w:asciiTheme="minorEastAsia" w:hAnsiTheme="minorEastAsia" w:hint="eastAsia"/>
          <w:sz w:val="24"/>
          <w:szCs w:val="24"/>
        </w:rPr>
        <w:t>股权的成本</w:t>
      </w:r>
      <w:r w:rsidR="00340769">
        <w:rPr>
          <w:rFonts w:asciiTheme="minorEastAsia" w:hAnsiTheme="minorEastAsia" w:hint="eastAsia"/>
          <w:sz w:val="24"/>
          <w:szCs w:val="24"/>
        </w:rPr>
        <w:t>。本次交易中，</w:t>
      </w:r>
      <w:r w:rsidRPr="001515B8">
        <w:rPr>
          <w:rFonts w:asciiTheme="minorEastAsia" w:hAnsiTheme="minorEastAsia" w:hint="eastAsia"/>
          <w:sz w:val="24"/>
          <w:szCs w:val="24"/>
        </w:rPr>
        <w:t>睿信投资为实现一定投资收益，经与受让方博益投资友好协商，最终确定</w:t>
      </w:r>
      <w:r w:rsidR="00340769">
        <w:rPr>
          <w:rFonts w:asciiTheme="minorEastAsia" w:hAnsiTheme="minorEastAsia" w:hint="eastAsia"/>
          <w:sz w:val="24"/>
          <w:szCs w:val="24"/>
        </w:rPr>
        <w:t>其</w:t>
      </w:r>
      <w:r w:rsidRPr="001515B8">
        <w:rPr>
          <w:rFonts w:asciiTheme="minorEastAsia" w:hAnsiTheme="minorEastAsia" w:hint="eastAsia"/>
          <w:sz w:val="24"/>
          <w:szCs w:val="24"/>
        </w:rPr>
        <w:t>转让价格高于同次其他</w:t>
      </w:r>
      <w:r w:rsidR="00340769">
        <w:rPr>
          <w:rFonts w:asciiTheme="minorEastAsia" w:hAnsiTheme="minorEastAsia" w:hint="eastAsia"/>
          <w:sz w:val="24"/>
          <w:szCs w:val="24"/>
        </w:rPr>
        <w:t>股东</w:t>
      </w:r>
      <w:r w:rsidRPr="001515B8">
        <w:rPr>
          <w:rFonts w:asciiTheme="minorEastAsia" w:hAnsiTheme="minorEastAsia" w:hint="eastAsia"/>
          <w:sz w:val="24"/>
          <w:szCs w:val="24"/>
        </w:rPr>
        <w:t>股权转让价格</w:t>
      </w:r>
      <w:r w:rsidR="009F715D">
        <w:rPr>
          <w:rFonts w:asciiTheme="minorEastAsia" w:hAnsiTheme="minorEastAsia" w:hint="eastAsia"/>
          <w:sz w:val="24"/>
          <w:szCs w:val="24"/>
        </w:rPr>
        <w:t>，对应枫彩生态的整体估值为9.2亿元</w:t>
      </w:r>
      <w:r w:rsidRPr="001515B8">
        <w:rPr>
          <w:rFonts w:asciiTheme="minorEastAsia" w:hAnsiTheme="minorEastAsia" w:hint="eastAsia"/>
          <w:sz w:val="24"/>
          <w:szCs w:val="24"/>
        </w:rPr>
        <w:t>。</w:t>
      </w:r>
    </w:p>
    <w:p w:rsidR="001515B8" w:rsidRPr="003160CC" w:rsidRDefault="003160CC" w:rsidP="00D11D46">
      <w:pPr>
        <w:spacing w:beforeLines="50" w:line="360" w:lineRule="auto"/>
        <w:ind w:firstLineChars="200" w:firstLine="482"/>
        <w:rPr>
          <w:rFonts w:asciiTheme="minorEastAsia" w:hAnsiTheme="minorEastAsia"/>
          <w:b/>
          <w:sz w:val="24"/>
          <w:szCs w:val="24"/>
        </w:rPr>
      </w:pPr>
      <w:r w:rsidRPr="003160CC">
        <w:rPr>
          <w:rFonts w:asciiTheme="minorEastAsia" w:hAnsiTheme="minorEastAsia" w:hint="eastAsia"/>
          <w:b/>
          <w:sz w:val="24"/>
          <w:szCs w:val="24"/>
        </w:rPr>
        <w:t>C、2014年9月的股权转让</w:t>
      </w:r>
    </w:p>
    <w:tbl>
      <w:tblPr>
        <w:tblW w:w="5037"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066"/>
        <w:gridCol w:w="1753"/>
        <w:gridCol w:w="1168"/>
        <w:gridCol w:w="1459"/>
        <w:gridCol w:w="1461"/>
        <w:gridCol w:w="1678"/>
      </w:tblGrid>
      <w:tr w:rsidR="003160CC" w:rsidRPr="00482B3A" w:rsidTr="00B74DE5">
        <w:trPr>
          <w:cantSplit/>
          <w:trHeight w:val="340"/>
          <w:jc w:val="center"/>
        </w:trPr>
        <w:tc>
          <w:tcPr>
            <w:tcW w:w="621" w:type="pct"/>
            <w:tcBorders>
              <w:top w:val="single" w:sz="12" w:space="0" w:color="auto"/>
              <w:bottom w:val="single" w:sz="4" w:space="0" w:color="auto"/>
            </w:tcBorders>
            <w:shd w:val="clear" w:color="auto" w:fill="1F4E79"/>
            <w:vAlign w:val="center"/>
          </w:tcPr>
          <w:p w:rsidR="003160CC" w:rsidRPr="00482B3A" w:rsidRDefault="003160CC" w:rsidP="00B74DE5">
            <w:pPr>
              <w:jc w:val="center"/>
              <w:rPr>
                <w:rFonts w:asciiTheme="minorEastAsia" w:hAnsiTheme="minorEastAsia"/>
                <w:b/>
                <w:color w:val="FFFFFF" w:themeColor="background1"/>
                <w:szCs w:val="21"/>
              </w:rPr>
            </w:pPr>
            <w:r w:rsidRPr="00482B3A">
              <w:rPr>
                <w:rFonts w:asciiTheme="minorEastAsia" w:hAnsiTheme="minorEastAsia" w:hint="eastAsia"/>
                <w:b/>
                <w:color w:val="FFFFFF" w:themeColor="background1"/>
                <w:szCs w:val="21"/>
              </w:rPr>
              <w:t>转让</w:t>
            </w:r>
          </w:p>
          <w:p w:rsidR="003160CC" w:rsidRPr="00482B3A" w:rsidRDefault="003160CC" w:rsidP="00B74DE5">
            <w:pPr>
              <w:jc w:val="center"/>
              <w:rPr>
                <w:rFonts w:asciiTheme="minorEastAsia" w:hAnsiTheme="minorEastAsia"/>
                <w:b/>
                <w:color w:val="FFFFFF" w:themeColor="background1"/>
                <w:szCs w:val="21"/>
              </w:rPr>
            </w:pPr>
            <w:r w:rsidRPr="00482B3A">
              <w:rPr>
                <w:rFonts w:asciiTheme="minorEastAsia" w:hAnsiTheme="minorEastAsia" w:hint="eastAsia"/>
                <w:b/>
                <w:color w:val="FFFFFF" w:themeColor="background1"/>
                <w:szCs w:val="21"/>
              </w:rPr>
              <w:t>时间</w:t>
            </w:r>
          </w:p>
        </w:tc>
        <w:tc>
          <w:tcPr>
            <w:tcW w:w="1021" w:type="pct"/>
            <w:tcBorders>
              <w:top w:val="single" w:sz="12" w:space="0" w:color="auto"/>
              <w:bottom w:val="single" w:sz="4" w:space="0" w:color="auto"/>
            </w:tcBorders>
            <w:shd w:val="clear" w:color="auto" w:fill="1F4E79"/>
            <w:vAlign w:val="center"/>
          </w:tcPr>
          <w:p w:rsidR="003160CC" w:rsidRPr="00482B3A" w:rsidRDefault="003160CC" w:rsidP="00B74DE5">
            <w:pPr>
              <w:jc w:val="center"/>
              <w:rPr>
                <w:rFonts w:asciiTheme="minorEastAsia" w:hAnsiTheme="minorEastAsia"/>
                <w:b/>
                <w:color w:val="FFFFFF" w:themeColor="background1"/>
                <w:szCs w:val="21"/>
              </w:rPr>
            </w:pPr>
            <w:r w:rsidRPr="00482B3A">
              <w:rPr>
                <w:rFonts w:asciiTheme="minorEastAsia" w:hAnsiTheme="minorEastAsia" w:hint="eastAsia"/>
                <w:b/>
                <w:color w:val="FFFFFF" w:themeColor="background1"/>
                <w:szCs w:val="21"/>
              </w:rPr>
              <w:t>转让方</w:t>
            </w:r>
          </w:p>
        </w:tc>
        <w:tc>
          <w:tcPr>
            <w:tcW w:w="680" w:type="pct"/>
            <w:tcBorders>
              <w:top w:val="single" w:sz="12" w:space="0" w:color="auto"/>
              <w:bottom w:val="single" w:sz="4" w:space="0" w:color="auto"/>
            </w:tcBorders>
            <w:shd w:val="clear" w:color="auto" w:fill="1F4E79"/>
            <w:vAlign w:val="center"/>
          </w:tcPr>
          <w:p w:rsidR="003160CC" w:rsidRPr="00482B3A" w:rsidRDefault="003160CC" w:rsidP="00B74DE5">
            <w:pPr>
              <w:jc w:val="center"/>
              <w:rPr>
                <w:rFonts w:asciiTheme="minorEastAsia" w:hAnsiTheme="minorEastAsia"/>
                <w:b/>
                <w:color w:val="FFFFFF" w:themeColor="background1"/>
                <w:szCs w:val="21"/>
              </w:rPr>
            </w:pPr>
            <w:r w:rsidRPr="00482B3A">
              <w:rPr>
                <w:rFonts w:asciiTheme="minorEastAsia" w:hAnsiTheme="minorEastAsia" w:hint="eastAsia"/>
                <w:b/>
                <w:color w:val="FFFFFF" w:themeColor="background1"/>
                <w:szCs w:val="21"/>
              </w:rPr>
              <w:t>受让方</w:t>
            </w:r>
          </w:p>
        </w:tc>
        <w:tc>
          <w:tcPr>
            <w:tcW w:w="850" w:type="pct"/>
            <w:tcBorders>
              <w:top w:val="single" w:sz="12" w:space="0" w:color="auto"/>
              <w:bottom w:val="single" w:sz="4" w:space="0" w:color="auto"/>
            </w:tcBorders>
            <w:shd w:val="clear" w:color="auto" w:fill="1F4E79"/>
            <w:vAlign w:val="center"/>
          </w:tcPr>
          <w:p w:rsidR="003160CC" w:rsidRPr="00482B3A" w:rsidRDefault="003160CC" w:rsidP="00B74DE5">
            <w:pPr>
              <w:jc w:val="center"/>
              <w:rPr>
                <w:rFonts w:asciiTheme="minorEastAsia" w:hAnsiTheme="minorEastAsia"/>
                <w:b/>
                <w:color w:val="FFFFFF" w:themeColor="background1"/>
                <w:szCs w:val="21"/>
              </w:rPr>
            </w:pPr>
            <w:r w:rsidRPr="00482B3A">
              <w:rPr>
                <w:rFonts w:asciiTheme="minorEastAsia" w:hAnsiTheme="minorEastAsia" w:hint="eastAsia"/>
                <w:b/>
                <w:color w:val="FFFFFF" w:themeColor="background1"/>
                <w:szCs w:val="21"/>
              </w:rPr>
              <w:t>转让出资额（万元）</w:t>
            </w:r>
          </w:p>
        </w:tc>
        <w:tc>
          <w:tcPr>
            <w:tcW w:w="851" w:type="pct"/>
            <w:tcBorders>
              <w:top w:val="single" w:sz="12" w:space="0" w:color="auto"/>
              <w:bottom w:val="single" w:sz="4" w:space="0" w:color="auto"/>
            </w:tcBorders>
            <w:shd w:val="clear" w:color="auto" w:fill="1F4E79"/>
          </w:tcPr>
          <w:p w:rsidR="003160CC" w:rsidRPr="00482B3A" w:rsidRDefault="003160CC" w:rsidP="00B74DE5">
            <w:pPr>
              <w:jc w:val="center"/>
              <w:rPr>
                <w:rFonts w:asciiTheme="minorEastAsia" w:hAnsiTheme="minorEastAsia"/>
                <w:b/>
                <w:color w:val="FFFFFF" w:themeColor="background1"/>
                <w:szCs w:val="21"/>
              </w:rPr>
            </w:pPr>
            <w:r w:rsidRPr="00482B3A">
              <w:rPr>
                <w:rFonts w:asciiTheme="minorEastAsia" w:hAnsiTheme="minorEastAsia" w:hint="eastAsia"/>
                <w:b/>
                <w:color w:val="FFFFFF" w:themeColor="background1"/>
                <w:szCs w:val="21"/>
              </w:rPr>
              <w:t>交易对价</w:t>
            </w:r>
          </w:p>
          <w:p w:rsidR="003160CC" w:rsidRPr="00482B3A" w:rsidRDefault="003160CC" w:rsidP="00B74DE5">
            <w:pPr>
              <w:jc w:val="center"/>
              <w:rPr>
                <w:rFonts w:asciiTheme="minorEastAsia" w:hAnsiTheme="minorEastAsia"/>
                <w:b/>
                <w:color w:val="FFFFFF" w:themeColor="background1"/>
                <w:szCs w:val="21"/>
              </w:rPr>
            </w:pPr>
            <w:r w:rsidRPr="00482B3A">
              <w:rPr>
                <w:rFonts w:asciiTheme="minorEastAsia" w:hAnsiTheme="minorEastAsia" w:hint="eastAsia"/>
                <w:b/>
                <w:color w:val="FFFFFF" w:themeColor="background1"/>
                <w:szCs w:val="21"/>
              </w:rPr>
              <w:t>（万元）</w:t>
            </w:r>
          </w:p>
        </w:tc>
        <w:tc>
          <w:tcPr>
            <w:tcW w:w="977" w:type="pct"/>
            <w:tcBorders>
              <w:top w:val="single" w:sz="12" w:space="0" w:color="auto"/>
              <w:bottom w:val="single" w:sz="4" w:space="0" w:color="auto"/>
            </w:tcBorders>
            <w:shd w:val="clear" w:color="auto" w:fill="1F4E79"/>
          </w:tcPr>
          <w:p w:rsidR="003160CC" w:rsidRPr="00482B3A" w:rsidRDefault="003160CC" w:rsidP="00B74DE5">
            <w:pPr>
              <w:jc w:val="center"/>
              <w:rPr>
                <w:rFonts w:asciiTheme="minorEastAsia" w:hAnsiTheme="minorEastAsia"/>
                <w:b/>
                <w:color w:val="FFFFFF" w:themeColor="background1"/>
                <w:szCs w:val="21"/>
              </w:rPr>
            </w:pPr>
            <w:r w:rsidRPr="00482B3A">
              <w:rPr>
                <w:rFonts w:asciiTheme="minorEastAsia" w:hAnsiTheme="minorEastAsia" w:hint="eastAsia"/>
                <w:b/>
                <w:color w:val="FFFFFF" w:themeColor="background1"/>
                <w:szCs w:val="21"/>
              </w:rPr>
              <w:t>对应企业整体估值（</w:t>
            </w:r>
            <w:r w:rsidRPr="00482B3A">
              <w:rPr>
                <w:rFonts w:asciiTheme="minorEastAsia" w:hAnsiTheme="minorEastAsia"/>
                <w:b/>
                <w:color w:val="FFFFFF" w:themeColor="background1"/>
                <w:szCs w:val="21"/>
              </w:rPr>
              <w:t>亿元</w:t>
            </w:r>
            <w:r w:rsidRPr="00482B3A">
              <w:rPr>
                <w:rFonts w:asciiTheme="minorEastAsia" w:hAnsiTheme="minorEastAsia" w:hint="eastAsia"/>
                <w:b/>
                <w:color w:val="FFFFFF" w:themeColor="background1"/>
                <w:szCs w:val="21"/>
              </w:rPr>
              <w:t>）</w:t>
            </w:r>
          </w:p>
        </w:tc>
      </w:tr>
      <w:tr w:rsidR="003160CC" w:rsidRPr="00482B3A" w:rsidTr="00D11D46">
        <w:trPr>
          <w:cantSplit/>
          <w:trHeight w:val="340"/>
          <w:jc w:val="center"/>
        </w:trPr>
        <w:tc>
          <w:tcPr>
            <w:tcW w:w="621" w:type="pct"/>
            <w:vMerge w:val="restart"/>
            <w:tcBorders>
              <w:top w:val="single" w:sz="4" w:space="0" w:color="auto"/>
            </w:tcBorders>
            <w:shd w:val="clear" w:color="auto" w:fill="auto"/>
            <w:vAlign w:val="center"/>
          </w:tcPr>
          <w:p w:rsidR="003160CC" w:rsidRPr="00482B3A" w:rsidRDefault="003160CC" w:rsidP="00B74DE5">
            <w:pPr>
              <w:rPr>
                <w:rFonts w:asciiTheme="minorEastAsia" w:hAnsiTheme="minorEastAsia"/>
                <w:szCs w:val="21"/>
              </w:rPr>
            </w:pPr>
            <w:r w:rsidRPr="00482B3A">
              <w:rPr>
                <w:rFonts w:asciiTheme="minorEastAsia" w:hAnsiTheme="minorEastAsia"/>
                <w:szCs w:val="21"/>
              </w:rPr>
              <w:t>2014年8月10日</w:t>
            </w:r>
          </w:p>
        </w:tc>
        <w:tc>
          <w:tcPr>
            <w:tcW w:w="1021" w:type="pct"/>
            <w:tcBorders>
              <w:top w:val="single" w:sz="4" w:space="0" w:color="auto"/>
            </w:tcBorders>
            <w:shd w:val="clear" w:color="auto" w:fill="auto"/>
            <w:vAlign w:val="center"/>
          </w:tcPr>
          <w:p w:rsidR="003160CC" w:rsidRPr="00482B3A" w:rsidRDefault="003160CC" w:rsidP="00B74DE5">
            <w:pPr>
              <w:rPr>
                <w:rFonts w:asciiTheme="minorEastAsia" w:hAnsiTheme="minorEastAsia"/>
                <w:szCs w:val="21"/>
              </w:rPr>
            </w:pPr>
            <w:r w:rsidRPr="00482B3A">
              <w:rPr>
                <w:rFonts w:asciiTheme="minorEastAsia" w:hAnsiTheme="minorEastAsia" w:hint="eastAsia"/>
                <w:szCs w:val="21"/>
              </w:rPr>
              <w:t>博益投资</w:t>
            </w:r>
          </w:p>
        </w:tc>
        <w:tc>
          <w:tcPr>
            <w:tcW w:w="680" w:type="pct"/>
            <w:tcBorders>
              <w:top w:val="single" w:sz="4" w:space="0" w:color="auto"/>
            </w:tcBorders>
            <w:shd w:val="clear" w:color="auto" w:fill="auto"/>
            <w:vAlign w:val="center"/>
          </w:tcPr>
          <w:p w:rsidR="003160CC" w:rsidRPr="00482B3A" w:rsidRDefault="003160CC" w:rsidP="00B74DE5">
            <w:pPr>
              <w:rPr>
                <w:rFonts w:asciiTheme="minorEastAsia" w:hAnsiTheme="minorEastAsia"/>
                <w:szCs w:val="21"/>
              </w:rPr>
            </w:pPr>
            <w:r w:rsidRPr="00482B3A">
              <w:rPr>
                <w:rFonts w:asciiTheme="minorEastAsia" w:hAnsiTheme="minorEastAsia" w:hint="eastAsia"/>
                <w:szCs w:val="21"/>
              </w:rPr>
              <w:t>普邦园林</w:t>
            </w:r>
          </w:p>
        </w:tc>
        <w:tc>
          <w:tcPr>
            <w:tcW w:w="850" w:type="pct"/>
            <w:tcBorders>
              <w:top w:val="single" w:sz="4" w:space="0" w:color="auto"/>
            </w:tcBorders>
            <w:shd w:val="clear" w:color="auto" w:fill="auto"/>
            <w:vAlign w:val="center"/>
          </w:tcPr>
          <w:p w:rsidR="003160CC" w:rsidRPr="00482B3A" w:rsidRDefault="003160CC" w:rsidP="00B74DE5">
            <w:pPr>
              <w:jc w:val="right"/>
              <w:rPr>
                <w:rFonts w:asciiTheme="minorEastAsia" w:hAnsiTheme="minorEastAsia"/>
                <w:szCs w:val="21"/>
              </w:rPr>
            </w:pPr>
            <w:r w:rsidRPr="00482B3A">
              <w:rPr>
                <w:rFonts w:asciiTheme="minorEastAsia" w:hAnsiTheme="minorEastAsia" w:hint="eastAsia"/>
                <w:szCs w:val="21"/>
              </w:rPr>
              <w:t>1,212.492</w:t>
            </w:r>
          </w:p>
        </w:tc>
        <w:tc>
          <w:tcPr>
            <w:tcW w:w="851" w:type="pct"/>
            <w:tcBorders>
              <w:top w:val="single" w:sz="4" w:space="0" w:color="auto"/>
            </w:tcBorders>
            <w:shd w:val="clear" w:color="auto" w:fill="auto"/>
            <w:vAlign w:val="center"/>
          </w:tcPr>
          <w:p w:rsidR="003160CC" w:rsidRPr="00482B3A" w:rsidRDefault="003160CC" w:rsidP="00B74DE5">
            <w:pPr>
              <w:jc w:val="right"/>
              <w:rPr>
                <w:rFonts w:asciiTheme="minorEastAsia" w:hAnsiTheme="minorEastAsia"/>
                <w:szCs w:val="21"/>
              </w:rPr>
            </w:pPr>
            <w:r w:rsidRPr="00482B3A">
              <w:rPr>
                <w:rFonts w:asciiTheme="minorEastAsia" w:hAnsiTheme="minorEastAsia"/>
                <w:szCs w:val="21"/>
              </w:rPr>
              <w:t>8</w:t>
            </w:r>
            <w:r w:rsidRPr="00482B3A">
              <w:rPr>
                <w:rFonts w:asciiTheme="minorEastAsia" w:hAnsiTheme="minorEastAsia" w:hint="eastAsia"/>
                <w:szCs w:val="21"/>
              </w:rPr>
              <w:t>,</w:t>
            </w:r>
            <w:r w:rsidRPr="00482B3A">
              <w:rPr>
                <w:rFonts w:asciiTheme="minorEastAsia" w:hAnsiTheme="minorEastAsia"/>
                <w:szCs w:val="21"/>
              </w:rPr>
              <w:t>347.43</w:t>
            </w:r>
          </w:p>
        </w:tc>
        <w:tc>
          <w:tcPr>
            <w:tcW w:w="977" w:type="pct"/>
            <w:tcBorders>
              <w:top w:val="single" w:sz="4" w:space="0" w:color="auto"/>
            </w:tcBorders>
            <w:shd w:val="clear" w:color="auto" w:fill="auto"/>
            <w:vAlign w:val="center"/>
          </w:tcPr>
          <w:p w:rsidR="003160CC" w:rsidRPr="00482B3A" w:rsidRDefault="003160CC" w:rsidP="00B74DE5">
            <w:pPr>
              <w:jc w:val="right"/>
              <w:rPr>
                <w:rFonts w:asciiTheme="minorEastAsia" w:hAnsiTheme="minorEastAsia"/>
                <w:szCs w:val="21"/>
              </w:rPr>
            </w:pPr>
            <w:r w:rsidRPr="00482B3A">
              <w:rPr>
                <w:rFonts w:asciiTheme="minorEastAsia" w:hAnsiTheme="minorEastAsia" w:hint="eastAsia"/>
                <w:szCs w:val="21"/>
              </w:rPr>
              <w:t>8.3</w:t>
            </w:r>
            <w:r w:rsidRPr="00482B3A">
              <w:rPr>
                <w:rFonts w:asciiTheme="minorEastAsia" w:hAnsiTheme="minorEastAsia"/>
                <w:szCs w:val="21"/>
              </w:rPr>
              <w:t>0</w:t>
            </w:r>
          </w:p>
        </w:tc>
      </w:tr>
      <w:tr w:rsidR="003160CC" w:rsidRPr="00482B3A" w:rsidTr="00B74DE5">
        <w:trPr>
          <w:cantSplit/>
          <w:trHeight w:val="340"/>
          <w:jc w:val="center"/>
        </w:trPr>
        <w:tc>
          <w:tcPr>
            <w:tcW w:w="621" w:type="pct"/>
            <w:vMerge/>
            <w:shd w:val="clear" w:color="auto" w:fill="auto"/>
            <w:vAlign w:val="center"/>
          </w:tcPr>
          <w:p w:rsidR="003160CC" w:rsidRPr="00482B3A" w:rsidRDefault="003160CC" w:rsidP="00B74DE5">
            <w:pPr>
              <w:rPr>
                <w:rFonts w:asciiTheme="minorEastAsia" w:hAnsiTheme="minorEastAsia"/>
                <w:szCs w:val="21"/>
              </w:rPr>
            </w:pPr>
          </w:p>
        </w:tc>
        <w:tc>
          <w:tcPr>
            <w:tcW w:w="1021" w:type="pct"/>
            <w:tcBorders>
              <w:top w:val="single" w:sz="4" w:space="0" w:color="auto"/>
            </w:tcBorders>
            <w:shd w:val="clear" w:color="auto" w:fill="auto"/>
            <w:vAlign w:val="center"/>
          </w:tcPr>
          <w:p w:rsidR="003160CC" w:rsidRPr="00482B3A" w:rsidRDefault="003160CC" w:rsidP="00B74DE5">
            <w:pPr>
              <w:rPr>
                <w:rFonts w:asciiTheme="minorEastAsia" w:hAnsiTheme="minorEastAsia"/>
                <w:szCs w:val="21"/>
              </w:rPr>
            </w:pPr>
            <w:r w:rsidRPr="00482B3A">
              <w:rPr>
                <w:rFonts w:asciiTheme="minorEastAsia" w:hAnsiTheme="minorEastAsia" w:hint="eastAsia"/>
                <w:szCs w:val="21"/>
              </w:rPr>
              <w:t>蓝森环保</w:t>
            </w:r>
          </w:p>
        </w:tc>
        <w:tc>
          <w:tcPr>
            <w:tcW w:w="680" w:type="pct"/>
            <w:tcBorders>
              <w:top w:val="single" w:sz="4" w:space="0" w:color="auto"/>
            </w:tcBorders>
            <w:shd w:val="clear" w:color="auto" w:fill="auto"/>
            <w:vAlign w:val="center"/>
          </w:tcPr>
          <w:p w:rsidR="003160CC" w:rsidRPr="00482B3A" w:rsidRDefault="003160CC" w:rsidP="00B74DE5">
            <w:pPr>
              <w:rPr>
                <w:rFonts w:asciiTheme="minorEastAsia" w:hAnsiTheme="minorEastAsia"/>
                <w:szCs w:val="21"/>
              </w:rPr>
            </w:pPr>
            <w:r w:rsidRPr="00482B3A">
              <w:rPr>
                <w:rFonts w:asciiTheme="minorEastAsia" w:hAnsiTheme="minorEastAsia" w:hint="eastAsia"/>
                <w:szCs w:val="21"/>
              </w:rPr>
              <w:t>江</w:t>
            </w:r>
            <w:r w:rsidRPr="00482B3A">
              <w:rPr>
                <w:rFonts w:asciiTheme="minorEastAsia" w:hAnsiTheme="minorEastAsia"/>
                <w:szCs w:val="21"/>
              </w:rPr>
              <w:t xml:space="preserve">  </w:t>
            </w:r>
            <w:r w:rsidRPr="00482B3A">
              <w:rPr>
                <w:rFonts w:asciiTheme="minorEastAsia" w:hAnsiTheme="minorEastAsia" w:hint="eastAsia"/>
                <w:szCs w:val="21"/>
              </w:rPr>
              <w:t>珊</w:t>
            </w:r>
          </w:p>
        </w:tc>
        <w:tc>
          <w:tcPr>
            <w:tcW w:w="850" w:type="pct"/>
            <w:tcBorders>
              <w:top w:val="single" w:sz="4" w:space="0" w:color="auto"/>
            </w:tcBorders>
            <w:vAlign w:val="center"/>
          </w:tcPr>
          <w:p w:rsidR="003160CC" w:rsidRPr="00482B3A" w:rsidRDefault="003160CC" w:rsidP="00B74DE5">
            <w:pPr>
              <w:jc w:val="right"/>
              <w:rPr>
                <w:rFonts w:asciiTheme="minorEastAsia" w:hAnsiTheme="minorEastAsia"/>
                <w:szCs w:val="21"/>
              </w:rPr>
            </w:pPr>
            <w:r w:rsidRPr="00482B3A">
              <w:rPr>
                <w:rFonts w:asciiTheme="minorEastAsia" w:hAnsiTheme="minorEastAsia" w:hint="eastAsia"/>
                <w:szCs w:val="21"/>
              </w:rPr>
              <w:t>120.00</w:t>
            </w:r>
          </w:p>
        </w:tc>
        <w:tc>
          <w:tcPr>
            <w:tcW w:w="851" w:type="pct"/>
            <w:tcBorders>
              <w:top w:val="single" w:sz="4" w:space="0" w:color="auto"/>
            </w:tcBorders>
            <w:vAlign w:val="center"/>
          </w:tcPr>
          <w:p w:rsidR="003160CC" w:rsidRPr="00482B3A" w:rsidRDefault="003160CC" w:rsidP="00B74DE5">
            <w:pPr>
              <w:jc w:val="right"/>
              <w:rPr>
                <w:rFonts w:asciiTheme="minorEastAsia" w:hAnsiTheme="minorEastAsia"/>
                <w:szCs w:val="21"/>
              </w:rPr>
            </w:pPr>
            <w:r w:rsidRPr="00482B3A">
              <w:rPr>
                <w:rFonts w:asciiTheme="minorEastAsia" w:hAnsiTheme="minorEastAsia"/>
                <w:szCs w:val="21"/>
              </w:rPr>
              <w:t>780.00</w:t>
            </w:r>
          </w:p>
        </w:tc>
        <w:tc>
          <w:tcPr>
            <w:tcW w:w="977" w:type="pct"/>
            <w:tcBorders>
              <w:top w:val="single" w:sz="4" w:space="0" w:color="auto"/>
            </w:tcBorders>
            <w:vAlign w:val="center"/>
          </w:tcPr>
          <w:p w:rsidR="003160CC" w:rsidRPr="00482B3A" w:rsidRDefault="003160CC" w:rsidP="00B74DE5">
            <w:pPr>
              <w:jc w:val="right"/>
              <w:rPr>
                <w:rFonts w:asciiTheme="minorEastAsia" w:hAnsiTheme="minorEastAsia"/>
                <w:szCs w:val="21"/>
              </w:rPr>
            </w:pPr>
            <w:r w:rsidRPr="00482B3A">
              <w:rPr>
                <w:rFonts w:asciiTheme="minorEastAsia" w:hAnsiTheme="minorEastAsia" w:hint="eastAsia"/>
                <w:szCs w:val="21"/>
              </w:rPr>
              <w:t>7.8</w:t>
            </w:r>
            <w:r w:rsidRPr="00482B3A">
              <w:rPr>
                <w:rFonts w:asciiTheme="minorEastAsia" w:hAnsiTheme="minorEastAsia"/>
                <w:szCs w:val="21"/>
              </w:rPr>
              <w:t>0</w:t>
            </w:r>
          </w:p>
        </w:tc>
      </w:tr>
      <w:tr w:rsidR="003160CC" w:rsidRPr="00482B3A" w:rsidTr="00B74DE5">
        <w:trPr>
          <w:cantSplit/>
          <w:trHeight w:val="340"/>
          <w:jc w:val="center"/>
        </w:trPr>
        <w:tc>
          <w:tcPr>
            <w:tcW w:w="621" w:type="pct"/>
            <w:vMerge/>
            <w:shd w:val="clear" w:color="auto" w:fill="auto"/>
            <w:vAlign w:val="center"/>
          </w:tcPr>
          <w:p w:rsidR="003160CC" w:rsidRPr="00482B3A" w:rsidRDefault="003160CC" w:rsidP="00B74DE5">
            <w:pPr>
              <w:rPr>
                <w:rFonts w:asciiTheme="minorEastAsia" w:hAnsiTheme="minorEastAsia"/>
                <w:szCs w:val="21"/>
              </w:rPr>
            </w:pPr>
          </w:p>
        </w:tc>
        <w:tc>
          <w:tcPr>
            <w:tcW w:w="1021" w:type="pct"/>
            <w:tcBorders>
              <w:top w:val="single" w:sz="4" w:space="0" w:color="auto"/>
            </w:tcBorders>
            <w:shd w:val="clear" w:color="auto" w:fill="auto"/>
            <w:vAlign w:val="center"/>
          </w:tcPr>
          <w:p w:rsidR="003160CC" w:rsidRPr="00482B3A" w:rsidRDefault="003160CC" w:rsidP="00B74DE5">
            <w:pPr>
              <w:rPr>
                <w:rFonts w:asciiTheme="minorEastAsia" w:hAnsiTheme="minorEastAsia"/>
                <w:szCs w:val="21"/>
              </w:rPr>
            </w:pPr>
            <w:r w:rsidRPr="00482B3A">
              <w:rPr>
                <w:rFonts w:asciiTheme="minorEastAsia" w:hAnsiTheme="minorEastAsia" w:hint="eastAsia"/>
                <w:szCs w:val="21"/>
              </w:rPr>
              <w:t>蓝森环保</w:t>
            </w:r>
          </w:p>
        </w:tc>
        <w:tc>
          <w:tcPr>
            <w:tcW w:w="680" w:type="pct"/>
            <w:tcBorders>
              <w:top w:val="single" w:sz="4" w:space="0" w:color="auto"/>
            </w:tcBorders>
            <w:shd w:val="clear" w:color="auto" w:fill="auto"/>
            <w:vAlign w:val="center"/>
          </w:tcPr>
          <w:p w:rsidR="003160CC" w:rsidRPr="00482B3A" w:rsidRDefault="003160CC" w:rsidP="00B74DE5">
            <w:pPr>
              <w:rPr>
                <w:rFonts w:asciiTheme="minorEastAsia" w:hAnsiTheme="minorEastAsia"/>
                <w:szCs w:val="21"/>
              </w:rPr>
            </w:pPr>
            <w:r w:rsidRPr="00482B3A">
              <w:rPr>
                <w:rFonts w:asciiTheme="minorEastAsia" w:hAnsiTheme="minorEastAsia" w:hint="eastAsia"/>
                <w:szCs w:val="21"/>
              </w:rPr>
              <w:t>孙大华</w:t>
            </w:r>
          </w:p>
        </w:tc>
        <w:tc>
          <w:tcPr>
            <w:tcW w:w="850" w:type="pct"/>
            <w:tcBorders>
              <w:top w:val="single" w:sz="4" w:space="0" w:color="auto"/>
            </w:tcBorders>
            <w:vAlign w:val="center"/>
          </w:tcPr>
          <w:p w:rsidR="003160CC" w:rsidRPr="00482B3A" w:rsidRDefault="003160CC" w:rsidP="00B74DE5">
            <w:pPr>
              <w:jc w:val="right"/>
              <w:rPr>
                <w:rFonts w:asciiTheme="minorEastAsia" w:hAnsiTheme="minorEastAsia"/>
                <w:szCs w:val="21"/>
              </w:rPr>
            </w:pPr>
            <w:r w:rsidRPr="00482B3A">
              <w:rPr>
                <w:rFonts w:asciiTheme="minorEastAsia" w:hAnsiTheme="minorEastAsia" w:hint="eastAsia"/>
                <w:szCs w:val="21"/>
              </w:rPr>
              <w:t>120.00</w:t>
            </w:r>
          </w:p>
        </w:tc>
        <w:tc>
          <w:tcPr>
            <w:tcW w:w="851" w:type="pct"/>
            <w:tcBorders>
              <w:top w:val="single" w:sz="4" w:space="0" w:color="auto"/>
            </w:tcBorders>
            <w:vAlign w:val="center"/>
          </w:tcPr>
          <w:p w:rsidR="003160CC" w:rsidRPr="00482B3A" w:rsidRDefault="003160CC" w:rsidP="00B74DE5">
            <w:pPr>
              <w:jc w:val="right"/>
              <w:rPr>
                <w:rFonts w:asciiTheme="minorEastAsia" w:hAnsiTheme="minorEastAsia"/>
                <w:szCs w:val="21"/>
              </w:rPr>
            </w:pPr>
            <w:r w:rsidRPr="00482B3A">
              <w:rPr>
                <w:rFonts w:asciiTheme="minorEastAsia" w:hAnsiTheme="minorEastAsia"/>
                <w:szCs w:val="21"/>
              </w:rPr>
              <w:t>780.00</w:t>
            </w:r>
          </w:p>
        </w:tc>
        <w:tc>
          <w:tcPr>
            <w:tcW w:w="977" w:type="pct"/>
            <w:tcBorders>
              <w:top w:val="single" w:sz="4" w:space="0" w:color="auto"/>
            </w:tcBorders>
            <w:vAlign w:val="center"/>
          </w:tcPr>
          <w:p w:rsidR="003160CC" w:rsidRPr="00482B3A" w:rsidRDefault="003160CC" w:rsidP="00B74DE5">
            <w:pPr>
              <w:jc w:val="right"/>
              <w:rPr>
                <w:rFonts w:asciiTheme="minorEastAsia" w:hAnsiTheme="minorEastAsia"/>
                <w:szCs w:val="21"/>
              </w:rPr>
            </w:pPr>
            <w:r w:rsidRPr="00482B3A">
              <w:rPr>
                <w:rFonts w:asciiTheme="minorEastAsia" w:hAnsiTheme="minorEastAsia" w:hint="eastAsia"/>
                <w:szCs w:val="21"/>
              </w:rPr>
              <w:t>7.8</w:t>
            </w:r>
            <w:r w:rsidRPr="00482B3A">
              <w:rPr>
                <w:rFonts w:asciiTheme="minorEastAsia" w:hAnsiTheme="minorEastAsia"/>
                <w:szCs w:val="21"/>
              </w:rPr>
              <w:t>0</w:t>
            </w:r>
          </w:p>
        </w:tc>
      </w:tr>
    </w:tbl>
    <w:p w:rsidR="00252AEF" w:rsidRDefault="003160CC" w:rsidP="00D11D46">
      <w:pPr>
        <w:spacing w:beforeLines="50" w:line="360" w:lineRule="auto"/>
        <w:ind w:firstLineChars="200" w:firstLine="480"/>
        <w:rPr>
          <w:rFonts w:asciiTheme="minorEastAsia" w:hAnsiTheme="minorEastAsia"/>
          <w:sz w:val="24"/>
          <w:szCs w:val="24"/>
        </w:rPr>
      </w:pPr>
      <w:r w:rsidRPr="003160CC">
        <w:rPr>
          <w:rFonts w:asciiTheme="minorEastAsia" w:hAnsiTheme="minorEastAsia" w:hint="eastAsia"/>
          <w:sz w:val="24"/>
          <w:szCs w:val="24"/>
        </w:rPr>
        <w:t>2014年9月，</w:t>
      </w:r>
      <w:r w:rsidR="009F715D">
        <w:rPr>
          <w:rFonts w:asciiTheme="minorEastAsia" w:hAnsiTheme="minorEastAsia" w:hint="eastAsia"/>
          <w:sz w:val="24"/>
          <w:szCs w:val="24"/>
        </w:rPr>
        <w:t>为吸引投资者，蓝森环保将其持有的枫彩生态的1.00%、1.00%的股权分别以780万元、780万元的价格转让给江珊、孙大华，对应枫彩生态的整体估值为7.8亿元。</w:t>
      </w:r>
    </w:p>
    <w:p w:rsidR="003160CC" w:rsidRDefault="00252AEF" w:rsidP="00D11D46">
      <w:pPr>
        <w:spacing w:beforeLines="50" w:line="360" w:lineRule="auto"/>
        <w:ind w:firstLineChars="200" w:firstLine="480"/>
        <w:rPr>
          <w:rFonts w:asciiTheme="minorEastAsia" w:hAnsiTheme="minorEastAsia"/>
          <w:sz w:val="24"/>
          <w:szCs w:val="24"/>
        </w:rPr>
      </w:pPr>
      <w:r>
        <w:rPr>
          <w:rFonts w:asciiTheme="minorEastAsia" w:hAnsiTheme="minorEastAsia" w:hint="eastAsia"/>
          <w:sz w:val="24"/>
          <w:szCs w:val="24"/>
        </w:rPr>
        <w:t>2014年9月，</w:t>
      </w:r>
      <w:r w:rsidR="009F715D">
        <w:rPr>
          <w:rFonts w:asciiTheme="minorEastAsia" w:hAnsiTheme="minorEastAsia" w:hint="eastAsia"/>
          <w:sz w:val="24"/>
          <w:szCs w:val="24"/>
        </w:rPr>
        <w:t>为实现一定投资收益，经与受让方普邦园林友好协商，</w:t>
      </w:r>
      <w:r w:rsidR="003160CC" w:rsidRPr="003160CC">
        <w:rPr>
          <w:rFonts w:asciiTheme="minorEastAsia" w:hAnsiTheme="minorEastAsia" w:hint="eastAsia"/>
          <w:sz w:val="24"/>
          <w:szCs w:val="24"/>
        </w:rPr>
        <w:t>博益投资将其持有的10.1041%股权以8,347.43万元转让给普邦园林</w:t>
      </w:r>
      <w:r w:rsidR="009F715D">
        <w:rPr>
          <w:rFonts w:asciiTheme="minorEastAsia" w:hAnsiTheme="minorEastAsia" w:hint="eastAsia"/>
          <w:sz w:val="24"/>
          <w:szCs w:val="24"/>
        </w:rPr>
        <w:t>，对应枫彩生态的整体估值为8.3亿元</w:t>
      </w:r>
      <w:r w:rsidR="003160CC" w:rsidRPr="003160CC">
        <w:rPr>
          <w:rFonts w:asciiTheme="minorEastAsia" w:hAnsiTheme="minorEastAsia" w:hint="eastAsia"/>
          <w:sz w:val="24"/>
          <w:szCs w:val="24"/>
        </w:rPr>
        <w:t>。</w:t>
      </w:r>
    </w:p>
    <w:p w:rsidR="003160CC" w:rsidRPr="003160CC" w:rsidRDefault="003160CC" w:rsidP="00D11D46">
      <w:pPr>
        <w:spacing w:beforeLines="50" w:line="360" w:lineRule="auto"/>
        <w:ind w:firstLineChars="200" w:firstLine="482"/>
        <w:rPr>
          <w:rFonts w:asciiTheme="minorEastAsia" w:hAnsiTheme="minorEastAsia"/>
          <w:b/>
          <w:sz w:val="24"/>
          <w:szCs w:val="24"/>
        </w:rPr>
      </w:pPr>
      <w:r w:rsidRPr="003160CC">
        <w:rPr>
          <w:rFonts w:asciiTheme="minorEastAsia" w:hAnsiTheme="minorEastAsia" w:hint="eastAsia"/>
          <w:b/>
          <w:sz w:val="24"/>
          <w:szCs w:val="24"/>
        </w:rPr>
        <w:t>D、2015年4月的股权转让</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058"/>
        <w:gridCol w:w="1741"/>
        <w:gridCol w:w="1159"/>
        <w:gridCol w:w="1449"/>
        <w:gridCol w:w="1450"/>
        <w:gridCol w:w="1665"/>
      </w:tblGrid>
      <w:tr w:rsidR="003160CC" w:rsidRPr="00482B3A" w:rsidTr="003160CC">
        <w:trPr>
          <w:cantSplit/>
          <w:trHeight w:val="340"/>
          <w:jc w:val="center"/>
        </w:trPr>
        <w:tc>
          <w:tcPr>
            <w:tcW w:w="620" w:type="pct"/>
            <w:tcBorders>
              <w:top w:val="single" w:sz="12" w:space="0" w:color="auto"/>
              <w:bottom w:val="single" w:sz="4" w:space="0" w:color="auto"/>
            </w:tcBorders>
            <w:shd w:val="clear" w:color="auto" w:fill="1F4E79"/>
            <w:vAlign w:val="center"/>
          </w:tcPr>
          <w:p w:rsidR="003160CC" w:rsidRPr="00482B3A" w:rsidRDefault="003160CC" w:rsidP="00B74DE5">
            <w:pPr>
              <w:jc w:val="center"/>
              <w:rPr>
                <w:rFonts w:asciiTheme="minorEastAsia" w:hAnsiTheme="minorEastAsia"/>
                <w:b/>
                <w:color w:val="FFFFFF" w:themeColor="background1"/>
                <w:szCs w:val="21"/>
              </w:rPr>
            </w:pPr>
            <w:r w:rsidRPr="00482B3A">
              <w:rPr>
                <w:rFonts w:asciiTheme="minorEastAsia" w:hAnsiTheme="minorEastAsia" w:hint="eastAsia"/>
                <w:b/>
                <w:color w:val="FFFFFF" w:themeColor="background1"/>
                <w:szCs w:val="21"/>
              </w:rPr>
              <w:t>转让</w:t>
            </w:r>
          </w:p>
          <w:p w:rsidR="003160CC" w:rsidRPr="00482B3A" w:rsidRDefault="003160CC" w:rsidP="00B74DE5">
            <w:pPr>
              <w:jc w:val="center"/>
              <w:rPr>
                <w:rFonts w:asciiTheme="minorEastAsia" w:hAnsiTheme="minorEastAsia"/>
                <w:b/>
                <w:color w:val="FFFFFF" w:themeColor="background1"/>
                <w:szCs w:val="21"/>
              </w:rPr>
            </w:pPr>
            <w:r w:rsidRPr="00482B3A">
              <w:rPr>
                <w:rFonts w:asciiTheme="minorEastAsia" w:hAnsiTheme="minorEastAsia" w:hint="eastAsia"/>
                <w:b/>
                <w:color w:val="FFFFFF" w:themeColor="background1"/>
                <w:szCs w:val="21"/>
              </w:rPr>
              <w:t>时间</w:t>
            </w:r>
          </w:p>
        </w:tc>
        <w:tc>
          <w:tcPr>
            <w:tcW w:w="1021" w:type="pct"/>
            <w:tcBorders>
              <w:top w:val="single" w:sz="12" w:space="0" w:color="auto"/>
              <w:bottom w:val="single" w:sz="4" w:space="0" w:color="auto"/>
            </w:tcBorders>
            <w:shd w:val="clear" w:color="auto" w:fill="1F4E79"/>
            <w:vAlign w:val="center"/>
          </w:tcPr>
          <w:p w:rsidR="003160CC" w:rsidRPr="00482B3A" w:rsidRDefault="003160CC" w:rsidP="00B74DE5">
            <w:pPr>
              <w:jc w:val="center"/>
              <w:rPr>
                <w:rFonts w:asciiTheme="minorEastAsia" w:hAnsiTheme="minorEastAsia"/>
                <w:b/>
                <w:color w:val="FFFFFF" w:themeColor="background1"/>
                <w:szCs w:val="21"/>
              </w:rPr>
            </w:pPr>
            <w:r w:rsidRPr="00482B3A">
              <w:rPr>
                <w:rFonts w:asciiTheme="minorEastAsia" w:hAnsiTheme="minorEastAsia" w:hint="eastAsia"/>
                <w:b/>
                <w:color w:val="FFFFFF" w:themeColor="background1"/>
                <w:szCs w:val="21"/>
              </w:rPr>
              <w:t>转让方</w:t>
            </w:r>
          </w:p>
        </w:tc>
        <w:tc>
          <w:tcPr>
            <w:tcW w:w="680" w:type="pct"/>
            <w:tcBorders>
              <w:top w:val="single" w:sz="12" w:space="0" w:color="auto"/>
              <w:bottom w:val="single" w:sz="4" w:space="0" w:color="auto"/>
            </w:tcBorders>
            <w:shd w:val="clear" w:color="auto" w:fill="1F4E79"/>
            <w:vAlign w:val="center"/>
          </w:tcPr>
          <w:p w:rsidR="003160CC" w:rsidRPr="00482B3A" w:rsidRDefault="003160CC" w:rsidP="00B74DE5">
            <w:pPr>
              <w:jc w:val="center"/>
              <w:rPr>
                <w:rFonts w:asciiTheme="minorEastAsia" w:hAnsiTheme="minorEastAsia"/>
                <w:b/>
                <w:color w:val="FFFFFF" w:themeColor="background1"/>
                <w:szCs w:val="21"/>
              </w:rPr>
            </w:pPr>
            <w:r w:rsidRPr="00482B3A">
              <w:rPr>
                <w:rFonts w:asciiTheme="minorEastAsia" w:hAnsiTheme="minorEastAsia" w:hint="eastAsia"/>
                <w:b/>
                <w:color w:val="FFFFFF" w:themeColor="background1"/>
                <w:szCs w:val="21"/>
              </w:rPr>
              <w:t>受让方</w:t>
            </w:r>
          </w:p>
        </w:tc>
        <w:tc>
          <w:tcPr>
            <w:tcW w:w="850" w:type="pct"/>
            <w:tcBorders>
              <w:top w:val="single" w:sz="12" w:space="0" w:color="auto"/>
              <w:bottom w:val="single" w:sz="4" w:space="0" w:color="auto"/>
            </w:tcBorders>
            <w:shd w:val="clear" w:color="auto" w:fill="1F4E79"/>
            <w:vAlign w:val="center"/>
          </w:tcPr>
          <w:p w:rsidR="003160CC" w:rsidRPr="00482B3A" w:rsidRDefault="003160CC" w:rsidP="00B74DE5">
            <w:pPr>
              <w:jc w:val="center"/>
              <w:rPr>
                <w:rFonts w:asciiTheme="minorEastAsia" w:hAnsiTheme="minorEastAsia"/>
                <w:b/>
                <w:color w:val="FFFFFF" w:themeColor="background1"/>
                <w:szCs w:val="21"/>
              </w:rPr>
            </w:pPr>
            <w:r w:rsidRPr="00482B3A">
              <w:rPr>
                <w:rFonts w:asciiTheme="minorEastAsia" w:hAnsiTheme="minorEastAsia" w:hint="eastAsia"/>
                <w:b/>
                <w:color w:val="FFFFFF" w:themeColor="background1"/>
                <w:szCs w:val="21"/>
              </w:rPr>
              <w:t>转让出资额（万元）</w:t>
            </w:r>
          </w:p>
        </w:tc>
        <w:tc>
          <w:tcPr>
            <w:tcW w:w="851" w:type="pct"/>
            <w:tcBorders>
              <w:top w:val="single" w:sz="12" w:space="0" w:color="auto"/>
              <w:bottom w:val="single" w:sz="4" w:space="0" w:color="auto"/>
            </w:tcBorders>
            <w:shd w:val="clear" w:color="auto" w:fill="1F4E79"/>
          </w:tcPr>
          <w:p w:rsidR="003160CC" w:rsidRPr="00482B3A" w:rsidRDefault="003160CC" w:rsidP="00B74DE5">
            <w:pPr>
              <w:jc w:val="center"/>
              <w:rPr>
                <w:rFonts w:asciiTheme="minorEastAsia" w:hAnsiTheme="minorEastAsia"/>
                <w:b/>
                <w:color w:val="FFFFFF" w:themeColor="background1"/>
                <w:szCs w:val="21"/>
              </w:rPr>
            </w:pPr>
            <w:r w:rsidRPr="00482B3A">
              <w:rPr>
                <w:rFonts w:asciiTheme="minorEastAsia" w:hAnsiTheme="minorEastAsia" w:hint="eastAsia"/>
                <w:b/>
                <w:color w:val="FFFFFF" w:themeColor="background1"/>
                <w:szCs w:val="21"/>
              </w:rPr>
              <w:t>交易对价</w:t>
            </w:r>
          </w:p>
          <w:p w:rsidR="003160CC" w:rsidRPr="00482B3A" w:rsidRDefault="003160CC" w:rsidP="00B74DE5">
            <w:pPr>
              <w:jc w:val="center"/>
              <w:rPr>
                <w:rFonts w:asciiTheme="minorEastAsia" w:hAnsiTheme="minorEastAsia"/>
                <w:b/>
                <w:color w:val="FFFFFF" w:themeColor="background1"/>
                <w:szCs w:val="21"/>
              </w:rPr>
            </w:pPr>
            <w:r w:rsidRPr="00482B3A">
              <w:rPr>
                <w:rFonts w:asciiTheme="minorEastAsia" w:hAnsiTheme="minorEastAsia" w:hint="eastAsia"/>
                <w:b/>
                <w:color w:val="FFFFFF" w:themeColor="background1"/>
                <w:szCs w:val="21"/>
              </w:rPr>
              <w:t>（万元）</w:t>
            </w:r>
          </w:p>
        </w:tc>
        <w:tc>
          <w:tcPr>
            <w:tcW w:w="977" w:type="pct"/>
            <w:tcBorders>
              <w:top w:val="single" w:sz="12" w:space="0" w:color="auto"/>
              <w:bottom w:val="single" w:sz="4" w:space="0" w:color="auto"/>
            </w:tcBorders>
            <w:shd w:val="clear" w:color="auto" w:fill="1F4E79"/>
          </w:tcPr>
          <w:p w:rsidR="003160CC" w:rsidRPr="00482B3A" w:rsidRDefault="003160CC" w:rsidP="00B74DE5">
            <w:pPr>
              <w:jc w:val="center"/>
              <w:rPr>
                <w:rFonts w:asciiTheme="minorEastAsia" w:hAnsiTheme="minorEastAsia"/>
                <w:b/>
                <w:color w:val="FFFFFF" w:themeColor="background1"/>
                <w:szCs w:val="21"/>
              </w:rPr>
            </w:pPr>
            <w:r w:rsidRPr="00482B3A">
              <w:rPr>
                <w:rFonts w:asciiTheme="minorEastAsia" w:hAnsiTheme="minorEastAsia" w:hint="eastAsia"/>
                <w:b/>
                <w:color w:val="FFFFFF" w:themeColor="background1"/>
                <w:szCs w:val="21"/>
              </w:rPr>
              <w:t>对应企业整体估值（</w:t>
            </w:r>
            <w:r w:rsidRPr="00482B3A">
              <w:rPr>
                <w:rFonts w:asciiTheme="minorEastAsia" w:hAnsiTheme="minorEastAsia"/>
                <w:b/>
                <w:color w:val="FFFFFF" w:themeColor="background1"/>
                <w:szCs w:val="21"/>
              </w:rPr>
              <w:t>亿元</w:t>
            </w:r>
            <w:r w:rsidRPr="00482B3A">
              <w:rPr>
                <w:rFonts w:asciiTheme="minorEastAsia" w:hAnsiTheme="minorEastAsia" w:hint="eastAsia"/>
                <w:b/>
                <w:color w:val="FFFFFF" w:themeColor="background1"/>
                <w:szCs w:val="21"/>
              </w:rPr>
              <w:t>）</w:t>
            </w:r>
          </w:p>
        </w:tc>
      </w:tr>
      <w:tr w:rsidR="003160CC" w:rsidRPr="00482B3A" w:rsidTr="00D11D46">
        <w:trPr>
          <w:cantSplit/>
          <w:trHeight w:val="340"/>
          <w:jc w:val="center"/>
        </w:trPr>
        <w:tc>
          <w:tcPr>
            <w:tcW w:w="620" w:type="pct"/>
            <w:vMerge w:val="restart"/>
            <w:tcBorders>
              <w:top w:val="single" w:sz="4" w:space="0" w:color="auto"/>
            </w:tcBorders>
            <w:shd w:val="clear" w:color="auto" w:fill="auto"/>
            <w:vAlign w:val="center"/>
          </w:tcPr>
          <w:p w:rsidR="003160CC" w:rsidRPr="00482B3A" w:rsidRDefault="003160CC" w:rsidP="00B74DE5">
            <w:pPr>
              <w:rPr>
                <w:rFonts w:asciiTheme="minorEastAsia" w:hAnsiTheme="minorEastAsia"/>
                <w:szCs w:val="21"/>
              </w:rPr>
            </w:pPr>
            <w:r w:rsidRPr="00482B3A">
              <w:rPr>
                <w:rFonts w:asciiTheme="minorEastAsia" w:hAnsiTheme="minorEastAsia" w:hint="eastAsia"/>
                <w:szCs w:val="21"/>
              </w:rPr>
              <w:t>2015年</w:t>
            </w:r>
          </w:p>
          <w:p w:rsidR="003160CC" w:rsidRPr="00482B3A" w:rsidRDefault="003160CC" w:rsidP="00B74DE5">
            <w:pPr>
              <w:rPr>
                <w:rFonts w:asciiTheme="minorEastAsia" w:hAnsiTheme="minorEastAsia"/>
                <w:szCs w:val="21"/>
              </w:rPr>
            </w:pPr>
            <w:r w:rsidRPr="00482B3A">
              <w:rPr>
                <w:rFonts w:asciiTheme="minorEastAsia" w:hAnsiTheme="minorEastAsia" w:hint="eastAsia"/>
                <w:szCs w:val="21"/>
              </w:rPr>
              <w:t>4月</w:t>
            </w:r>
            <w:r>
              <w:rPr>
                <w:rFonts w:asciiTheme="minorEastAsia" w:hAnsiTheme="minorEastAsia" w:hint="eastAsia"/>
                <w:szCs w:val="21"/>
              </w:rPr>
              <w:t>13日</w:t>
            </w:r>
          </w:p>
        </w:tc>
        <w:tc>
          <w:tcPr>
            <w:tcW w:w="1021" w:type="pct"/>
            <w:tcBorders>
              <w:top w:val="single" w:sz="4" w:space="0" w:color="auto"/>
            </w:tcBorders>
            <w:shd w:val="clear" w:color="auto" w:fill="auto"/>
            <w:vAlign w:val="center"/>
          </w:tcPr>
          <w:p w:rsidR="003160CC" w:rsidRPr="00482B3A" w:rsidRDefault="003160CC" w:rsidP="00B74DE5">
            <w:pPr>
              <w:rPr>
                <w:rFonts w:asciiTheme="minorEastAsia" w:hAnsiTheme="minorEastAsia"/>
                <w:szCs w:val="21"/>
              </w:rPr>
            </w:pPr>
            <w:r w:rsidRPr="00482B3A">
              <w:rPr>
                <w:rFonts w:asciiTheme="minorEastAsia" w:hAnsiTheme="minorEastAsia" w:hint="eastAsia"/>
                <w:szCs w:val="21"/>
              </w:rPr>
              <w:t>郭海波</w:t>
            </w:r>
          </w:p>
        </w:tc>
        <w:tc>
          <w:tcPr>
            <w:tcW w:w="680" w:type="pct"/>
            <w:tcBorders>
              <w:top w:val="single" w:sz="4" w:space="0" w:color="auto"/>
            </w:tcBorders>
            <w:shd w:val="clear" w:color="auto" w:fill="auto"/>
            <w:vAlign w:val="center"/>
          </w:tcPr>
          <w:p w:rsidR="003160CC" w:rsidRPr="00482B3A" w:rsidRDefault="003160CC" w:rsidP="00B74DE5">
            <w:pPr>
              <w:rPr>
                <w:rFonts w:asciiTheme="minorEastAsia" w:hAnsiTheme="minorEastAsia"/>
                <w:szCs w:val="21"/>
              </w:rPr>
            </w:pPr>
            <w:r w:rsidRPr="00482B3A">
              <w:rPr>
                <w:rFonts w:asciiTheme="minorEastAsia" w:hAnsiTheme="minorEastAsia" w:hint="eastAsia"/>
                <w:szCs w:val="21"/>
              </w:rPr>
              <w:t>郭海涛</w:t>
            </w:r>
          </w:p>
        </w:tc>
        <w:tc>
          <w:tcPr>
            <w:tcW w:w="850" w:type="pct"/>
            <w:tcBorders>
              <w:top w:val="single" w:sz="4" w:space="0" w:color="auto"/>
            </w:tcBorders>
            <w:shd w:val="clear" w:color="auto" w:fill="auto"/>
            <w:vAlign w:val="center"/>
          </w:tcPr>
          <w:p w:rsidR="003160CC" w:rsidRPr="00482B3A" w:rsidRDefault="003160CC" w:rsidP="00B74DE5">
            <w:pPr>
              <w:jc w:val="right"/>
              <w:rPr>
                <w:rFonts w:asciiTheme="minorEastAsia" w:hAnsiTheme="minorEastAsia"/>
                <w:szCs w:val="21"/>
              </w:rPr>
            </w:pPr>
            <w:r w:rsidRPr="00482B3A">
              <w:rPr>
                <w:rFonts w:asciiTheme="minorEastAsia" w:hAnsiTheme="minorEastAsia"/>
                <w:szCs w:val="21"/>
              </w:rPr>
              <w:t>5.532</w:t>
            </w:r>
          </w:p>
        </w:tc>
        <w:tc>
          <w:tcPr>
            <w:tcW w:w="851" w:type="pct"/>
            <w:tcBorders>
              <w:top w:val="single" w:sz="4" w:space="0" w:color="auto"/>
            </w:tcBorders>
            <w:shd w:val="clear" w:color="auto" w:fill="auto"/>
            <w:vAlign w:val="center"/>
          </w:tcPr>
          <w:p w:rsidR="003160CC" w:rsidRPr="00482B3A" w:rsidRDefault="003160CC" w:rsidP="00B74DE5">
            <w:pPr>
              <w:jc w:val="right"/>
              <w:rPr>
                <w:rFonts w:asciiTheme="minorEastAsia" w:hAnsiTheme="minorEastAsia"/>
                <w:szCs w:val="21"/>
              </w:rPr>
            </w:pPr>
            <w:r w:rsidRPr="00482B3A">
              <w:rPr>
                <w:rFonts w:asciiTheme="minorEastAsia" w:hAnsiTheme="minorEastAsia"/>
                <w:szCs w:val="21"/>
              </w:rPr>
              <w:t>14.9364</w:t>
            </w:r>
          </w:p>
        </w:tc>
        <w:tc>
          <w:tcPr>
            <w:tcW w:w="977" w:type="pct"/>
            <w:tcBorders>
              <w:top w:val="single" w:sz="4" w:space="0" w:color="auto"/>
            </w:tcBorders>
            <w:shd w:val="clear" w:color="auto" w:fill="auto"/>
            <w:vAlign w:val="center"/>
          </w:tcPr>
          <w:p w:rsidR="003160CC" w:rsidRPr="00482B3A" w:rsidRDefault="003160CC" w:rsidP="00B74DE5">
            <w:pPr>
              <w:jc w:val="right"/>
              <w:rPr>
                <w:rFonts w:asciiTheme="minorEastAsia" w:hAnsiTheme="minorEastAsia"/>
                <w:szCs w:val="21"/>
              </w:rPr>
            </w:pPr>
            <w:r w:rsidRPr="00482B3A">
              <w:rPr>
                <w:rFonts w:asciiTheme="minorEastAsia" w:hAnsiTheme="minorEastAsia" w:hint="eastAsia"/>
                <w:szCs w:val="21"/>
              </w:rPr>
              <w:t>3.24</w:t>
            </w:r>
          </w:p>
        </w:tc>
      </w:tr>
      <w:tr w:rsidR="003160CC" w:rsidRPr="00482B3A" w:rsidTr="00D11D46">
        <w:trPr>
          <w:cantSplit/>
          <w:trHeight w:val="340"/>
          <w:jc w:val="center"/>
        </w:trPr>
        <w:tc>
          <w:tcPr>
            <w:tcW w:w="620" w:type="pct"/>
            <w:vMerge/>
            <w:shd w:val="clear" w:color="auto" w:fill="auto"/>
            <w:vAlign w:val="center"/>
          </w:tcPr>
          <w:p w:rsidR="003160CC" w:rsidRPr="00482B3A" w:rsidRDefault="003160CC" w:rsidP="00B74DE5">
            <w:pPr>
              <w:rPr>
                <w:rFonts w:asciiTheme="minorEastAsia" w:hAnsiTheme="minorEastAsia"/>
                <w:szCs w:val="21"/>
              </w:rPr>
            </w:pPr>
          </w:p>
        </w:tc>
        <w:tc>
          <w:tcPr>
            <w:tcW w:w="1021" w:type="pct"/>
            <w:tcBorders>
              <w:top w:val="single" w:sz="4" w:space="0" w:color="auto"/>
            </w:tcBorders>
            <w:shd w:val="clear" w:color="auto" w:fill="auto"/>
            <w:vAlign w:val="center"/>
          </w:tcPr>
          <w:p w:rsidR="003160CC" w:rsidRPr="00482B3A" w:rsidRDefault="003160CC" w:rsidP="00B74DE5">
            <w:pPr>
              <w:rPr>
                <w:rFonts w:asciiTheme="minorEastAsia" w:hAnsiTheme="minorEastAsia"/>
                <w:szCs w:val="21"/>
              </w:rPr>
            </w:pPr>
            <w:r w:rsidRPr="00482B3A">
              <w:rPr>
                <w:rFonts w:asciiTheme="minorEastAsia" w:hAnsiTheme="minorEastAsia" w:hint="eastAsia"/>
                <w:szCs w:val="21"/>
              </w:rPr>
              <w:t>高玉才</w:t>
            </w:r>
          </w:p>
        </w:tc>
        <w:tc>
          <w:tcPr>
            <w:tcW w:w="680" w:type="pct"/>
            <w:tcBorders>
              <w:top w:val="single" w:sz="4" w:space="0" w:color="auto"/>
            </w:tcBorders>
            <w:shd w:val="clear" w:color="auto" w:fill="auto"/>
            <w:vAlign w:val="center"/>
          </w:tcPr>
          <w:p w:rsidR="003160CC" w:rsidRPr="00482B3A" w:rsidRDefault="003160CC" w:rsidP="00B74DE5">
            <w:pPr>
              <w:rPr>
                <w:rFonts w:asciiTheme="minorEastAsia" w:hAnsiTheme="minorEastAsia"/>
                <w:szCs w:val="21"/>
              </w:rPr>
            </w:pPr>
            <w:r w:rsidRPr="00482B3A">
              <w:rPr>
                <w:rFonts w:asciiTheme="minorEastAsia" w:hAnsiTheme="minorEastAsia" w:hint="eastAsia"/>
                <w:szCs w:val="21"/>
              </w:rPr>
              <w:t>左  洁</w:t>
            </w:r>
          </w:p>
        </w:tc>
        <w:tc>
          <w:tcPr>
            <w:tcW w:w="850" w:type="pct"/>
            <w:tcBorders>
              <w:top w:val="single" w:sz="4" w:space="0" w:color="auto"/>
            </w:tcBorders>
            <w:shd w:val="clear" w:color="auto" w:fill="auto"/>
            <w:vAlign w:val="center"/>
          </w:tcPr>
          <w:p w:rsidR="003160CC" w:rsidRPr="00482B3A" w:rsidRDefault="003160CC" w:rsidP="00B74DE5">
            <w:pPr>
              <w:jc w:val="right"/>
              <w:rPr>
                <w:rFonts w:asciiTheme="minorEastAsia" w:hAnsiTheme="minorEastAsia"/>
                <w:szCs w:val="21"/>
              </w:rPr>
            </w:pPr>
            <w:r w:rsidRPr="00482B3A">
              <w:rPr>
                <w:rFonts w:asciiTheme="minorEastAsia" w:hAnsiTheme="minorEastAsia"/>
                <w:szCs w:val="21"/>
              </w:rPr>
              <w:t>1.848</w:t>
            </w:r>
          </w:p>
        </w:tc>
        <w:tc>
          <w:tcPr>
            <w:tcW w:w="851" w:type="pct"/>
            <w:tcBorders>
              <w:top w:val="single" w:sz="4" w:space="0" w:color="auto"/>
            </w:tcBorders>
            <w:shd w:val="clear" w:color="auto" w:fill="auto"/>
            <w:vAlign w:val="center"/>
          </w:tcPr>
          <w:p w:rsidR="003160CC" w:rsidRPr="00482B3A" w:rsidRDefault="003160CC" w:rsidP="00B74DE5">
            <w:pPr>
              <w:jc w:val="right"/>
              <w:rPr>
                <w:rFonts w:asciiTheme="minorEastAsia" w:hAnsiTheme="minorEastAsia"/>
                <w:szCs w:val="21"/>
              </w:rPr>
            </w:pPr>
            <w:r w:rsidRPr="00482B3A">
              <w:rPr>
                <w:rFonts w:asciiTheme="minorEastAsia" w:hAnsiTheme="minorEastAsia"/>
                <w:szCs w:val="21"/>
              </w:rPr>
              <w:t>4.99</w:t>
            </w:r>
          </w:p>
        </w:tc>
        <w:tc>
          <w:tcPr>
            <w:tcW w:w="977" w:type="pct"/>
            <w:tcBorders>
              <w:top w:val="single" w:sz="4" w:space="0" w:color="auto"/>
            </w:tcBorders>
            <w:shd w:val="clear" w:color="auto" w:fill="auto"/>
            <w:vAlign w:val="center"/>
          </w:tcPr>
          <w:p w:rsidR="003160CC" w:rsidRPr="00482B3A" w:rsidRDefault="003160CC" w:rsidP="00B74DE5">
            <w:pPr>
              <w:jc w:val="right"/>
              <w:rPr>
                <w:rFonts w:asciiTheme="minorEastAsia" w:hAnsiTheme="minorEastAsia"/>
                <w:szCs w:val="21"/>
              </w:rPr>
            </w:pPr>
            <w:r w:rsidRPr="00482B3A">
              <w:rPr>
                <w:rFonts w:asciiTheme="minorEastAsia" w:hAnsiTheme="minorEastAsia" w:hint="eastAsia"/>
                <w:szCs w:val="21"/>
              </w:rPr>
              <w:t>3.24</w:t>
            </w:r>
          </w:p>
        </w:tc>
      </w:tr>
      <w:tr w:rsidR="003160CC" w:rsidRPr="00482B3A" w:rsidTr="00D11D46">
        <w:trPr>
          <w:cantSplit/>
          <w:trHeight w:val="340"/>
          <w:jc w:val="center"/>
        </w:trPr>
        <w:tc>
          <w:tcPr>
            <w:tcW w:w="620" w:type="pct"/>
            <w:vMerge/>
            <w:shd w:val="clear" w:color="auto" w:fill="auto"/>
            <w:vAlign w:val="center"/>
          </w:tcPr>
          <w:p w:rsidR="003160CC" w:rsidRPr="00482B3A" w:rsidRDefault="003160CC" w:rsidP="00B74DE5">
            <w:pPr>
              <w:rPr>
                <w:rFonts w:asciiTheme="minorEastAsia" w:hAnsiTheme="minorEastAsia"/>
                <w:szCs w:val="21"/>
              </w:rPr>
            </w:pPr>
          </w:p>
        </w:tc>
        <w:tc>
          <w:tcPr>
            <w:tcW w:w="1021" w:type="pct"/>
            <w:tcBorders>
              <w:top w:val="single" w:sz="4" w:space="0" w:color="auto"/>
            </w:tcBorders>
            <w:shd w:val="clear" w:color="auto" w:fill="auto"/>
            <w:vAlign w:val="center"/>
          </w:tcPr>
          <w:p w:rsidR="003160CC" w:rsidRPr="00482B3A" w:rsidRDefault="003160CC" w:rsidP="00B74DE5">
            <w:pPr>
              <w:rPr>
                <w:rFonts w:asciiTheme="minorEastAsia" w:hAnsiTheme="minorEastAsia"/>
                <w:szCs w:val="21"/>
              </w:rPr>
            </w:pPr>
            <w:r w:rsidRPr="00482B3A">
              <w:rPr>
                <w:rFonts w:asciiTheme="minorEastAsia" w:hAnsiTheme="minorEastAsia" w:hint="eastAsia"/>
                <w:szCs w:val="21"/>
              </w:rPr>
              <w:t>张长清、阮俊堃、刘馨等19名自然人股东</w:t>
            </w:r>
          </w:p>
        </w:tc>
        <w:tc>
          <w:tcPr>
            <w:tcW w:w="680" w:type="pct"/>
            <w:tcBorders>
              <w:top w:val="single" w:sz="4" w:space="0" w:color="auto"/>
            </w:tcBorders>
            <w:shd w:val="clear" w:color="auto" w:fill="auto"/>
            <w:vAlign w:val="center"/>
          </w:tcPr>
          <w:p w:rsidR="003160CC" w:rsidRPr="00482B3A" w:rsidRDefault="003160CC" w:rsidP="00B74DE5">
            <w:pPr>
              <w:rPr>
                <w:rFonts w:asciiTheme="minorEastAsia" w:hAnsiTheme="minorEastAsia"/>
                <w:szCs w:val="21"/>
              </w:rPr>
            </w:pPr>
            <w:r w:rsidRPr="00482B3A">
              <w:rPr>
                <w:rFonts w:asciiTheme="minorEastAsia" w:hAnsiTheme="minorEastAsia" w:hint="eastAsia"/>
                <w:szCs w:val="21"/>
              </w:rPr>
              <w:t>当代集团</w:t>
            </w:r>
          </w:p>
        </w:tc>
        <w:tc>
          <w:tcPr>
            <w:tcW w:w="850" w:type="pct"/>
            <w:tcBorders>
              <w:top w:val="single" w:sz="4" w:space="0" w:color="auto"/>
            </w:tcBorders>
            <w:shd w:val="clear" w:color="auto" w:fill="auto"/>
            <w:vAlign w:val="center"/>
          </w:tcPr>
          <w:p w:rsidR="003160CC" w:rsidRPr="00482B3A" w:rsidRDefault="003160CC" w:rsidP="00B74DE5">
            <w:pPr>
              <w:jc w:val="right"/>
              <w:rPr>
                <w:rFonts w:asciiTheme="minorEastAsia" w:hAnsiTheme="minorEastAsia"/>
                <w:szCs w:val="21"/>
              </w:rPr>
            </w:pPr>
            <w:r w:rsidRPr="00482B3A">
              <w:rPr>
                <w:rFonts w:asciiTheme="minorEastAsia" w:hAnsiTheme="minorEastAsia" w:hint="eastAsia"/>
                <w:szCs w:val="21"/>
              </w:rPr>
              <w:t>246.7212</w:t>
            </w:r>
          </w:p>
        </w:tc>
        <w:tc>
          <w:tcPr>
            <w:tcW w:w="851" w:type="pct"/>
            <w:tcBorders>
              <w:top w:val="single" w:sz="4" w:space="0" w:color="auto"/>
            </w:tcBorders>
            <w:shd w:val="clear" w:color="auto" w:fill="auto"/>
            <w:vAlign w:val="center"/>
          </w:tcPr>
          <w:p w:rsidR="003160CC" w:rsidRPr="00482B3A" w:rsidRDefault="003160CC" w:rsidP="00B74DE5">
            <w:pPr>
              <w:jc w:val="right"/>
              <w:rPr>
                <w:rFonts w:asciiTheme="minorEastAsia" w:hAnsiTheme="minorEastAsia"/>
                <w:szCs w:val="21"/>
              </w:rPr>
            </w:pPr>
            <w:r w:rsidRPr="00482B3A">
              <w:rPr>
                <w:rFonts w:asciiTheme="minorEastAsia" w:hAnsiTheme="minorEastAsia"/>
                <w:szCs w:val="21"/>
              </w:rPr>
              <w:t>4</w:t>
            </w:r>
            <w:r w:rsidRPr="00482B3A">
              <w:rPr>
                <w:rFonts w:asciiTheme="minorEastAsia" w:hAnsiTheme="minorEastAsia" w:hint="eastAsia"/>
                <w:szCs w:val="21"/>
              </w:rPr>
              <w:t>,</w:t>
            </w:r>
            <w:r w:rsidRPr="00482B3A">
              <w:rPr>
                <w:rFonts w:asciiTheme="minorEastAsia" w:hAnsiTheme="minorEastAsia"/>
                <w:szCs w:val="21"/>
              </w:rPr>
              <w:t>070.9</w:t>
            </w:r>
            <w:r w:rsidRPr="00482B3A">
              <w:rPr>
                <w:rFonts w:asciiTheme="minorEastAsia" w:hAnsiTheme="minorEastAsia" w:hint="eastAsia"/>
                <w:szCs w:val="21"/>
              </w:rPr>
              <w:t>0</w:t>
            </w:r>
          </w:p>
        </w:tc>
        <w:tc>
          <w:tcPr>
            <w:tcW w:w="977" w:type="pct"/>
            <w:tcBorders>
              <w:top w:val="single" w:sz="4" w:space="0" w:color="auto"/>
            </w:tcBorders>
            <w:shd w:val="clear" w:color="auto" w:fill="auto"/>
            <w:vAlign w:val="center"/>
          </w:tcPr>
          <w:p w:rsidR="003160CC" w:rsidRPr="00482B3A" w:rsidRDefault="003160CC" w:rsidP="00B74DE5">
            <w:pPr>
              <w:jc w:val="right"/>
              <w:rPr>
                <w:rFonts w:asciiTheme="minorEastAsia" w:hAnsiTheme="minorEastAsia"/>
                <w:szCs w:val="21"/>
              </w:rPr>
            </w:pPr>
            <w:r w:rsidRPr="00482B3A">
              <w:rPr>
                <w:rFonts w:asciiTheme="minorEastAsia" w:hAnsiTheme="minorEastAsia" w:hint="eastAsia"/>
                <w:szCs w:val="21"/>
              </w:rPr>
              <w:t>19.8</w:t>
            </w:r>
            <w:r w:rsidRPr="00482B3A">
              <w:rPr>
                <w:rFonts w:asciiTheme="minorEastAsia" w:hAnsiTheme="minorEastAsia"/>
                <w:szCs w:val="21"/>
              </w:rPr>
              <w:t>0</w:t>
            </w:r>
          </w:p>
        </w:tc>
      </w:tr>
      <w:tr w:rsidR="003160CC" w:rsidRPr="00482B3A" w:rsidTr="00D11D46">
        <w:trPr>
          <w:cantSplit/>
          <w:trHeight w:val="340"/>
          <w:jc w:val="center"/>
        </w:trPr>
        <w:tc>
          <w:tcPr>
            <w:tcW w:w="620" w:type="pct"/>
            <w:vMerge/>
            <w:tcBorders>
              <w:bottom w:val="single" w:sz="4" w:space="0" w:color="auto"/>
            </w:tcBorders>
            <w:shd w:val="clear" w:color="auto" w:fill="auto"/>
            <w:vAlign w:val="center"/>
          </w:tcPr>
          <w:p w:rsidR="003160CC" w:rsidRPr="00482B3A" w:rsidRDefault="003160CC" w:rsidP="00B74DE5">
            <w:pPr>
              <w:rPr>
                <w:rFonts w:asciiTheme="minorEastAsia" w:hAnsiTheme="minorEastAsia"/>
                <w:szCs w:val="21"/>
              </w:rPr>
            </w:pPr>
          </w:p>
        </w:tc>
        <w:tc>
          <w:tcPr>
            <w:tcW w:w="1021" w:type="pct"/>
            <w:tcBorders>
              <w:top w:val="single" w:sz="4" w:space="0" w:color="auto"/>
              <w:bottom w:val="single" w:sz="4" w:space="0" w:color="auto"/>
            </w:tcBorders>
            <w:shd w:val="clear" w:color="auto" w:fill="auto"/>
            <w:vAlign w:val="center"/>
          </w:tcPr>
          <w:p w:rsidR="003160CC" w:rsidRPr="00482B3A" w:rsidRDefault="003160CC" w:rsidP="00B74DE5">
            <w:pPr>
              <w:rPr>
                <w:rFonts w:asciiTheme="minorEastAsia" w:hAnsiTheme="minorEastAsia"/>
                <w:szCs w:val="21"/>
              </w:rPr>
            </w:pPr>
            <w:r w:rsidRPr="00482B3A">
              <w:rPr>
                <w:rFonts w:asciiTheme="minorEastAsia" w:hAnsiTheme="minorEastAsia" w:hint="eastAsia"/>
                <w:szCs w:val="21"/>
              </w:rPr>
              <w:t>蓝森环保、普邦园林、博益投资</w:t>
            </w:r>
          </w:p>
        </w:tc>
        <w:tc>
          <w:tcPr>
            <w:tcW w:w="680" w:type="pct"/>
            <w:tcBorders>
              <w:top w:val="single" w:sz="4" w:space="0" w:color="auto"/>
              <w:bottom w:val="single" w:sz="4" w:space="0" w:color="auto"/>
            </w:tcBorders>
            <w:shd w:val="clear" w:color="auto" w:fill="auto"/>
            <w:vAlign w:val="center"/>
          </w:tcPr>
          <w:p w:rsidR="003160CC" w:rsidRPr="00482B3A" w:rsidRDefault="003160CC" w:rsidP="00B74DE5">
            <w:pPr>
              <w:rPr>
                <w:rFonts w:asciiTheme="minorEastAsia" w:hAnsiTheme="minorEastAsia"/>
                <w:szCs w:val="21"/>
              </w:rPr>
            </w:pPr>
            <w:r w:rsidRPr="00482B3A">
              <w:rPr>
                <w:rFonts w:asciiTheme="minorEastAsia" w:hAnsiTheme="minorEastAsia" w:hint="eastAsia"/>
                <w:szCs w:val="21"/>
              </w:rPr>
              <w:t>当代集团</w:t>
            </w:r>
          </w:p>
        </w:tc>
        <w:tc>
          <w:tcPr>
            <w:tcW w:w="850" w:type="pct"/>
            <w:tcBorders>
              <w:top w:val="single" w:sz="4" w:space="0" w:color="auto"/>
              <w:bottom w:val="single" w:sz="4" w:space="0" w:color="auto"/>
            </w:tcBorders>
            <w:shd w:val="clear" w:color="auto" w:fill="auto"/>
            <w:vAlign w:val="center"/>
          </w:tcPr>
          <w:p w:rsidR="003160CC" w:rsidRPr="00482B3A" w:rsidRDefault="003160CC" w:rsidP="00B74DE5">
            <w:pPr>
              <w:jc w:val="right"/>
              <w:rPr>
                <w:rFonts w:asciiTheme="minorEastAsia" w:hAnsiTheme="minorEastAsia"/>
                <w:szCs w:val="21"/>
              </w:rPr>
            </w:pPr>
            <w:r w:rsidRPr="00482B3A">
              <w:rPr>
                <w:rFonts w:asciiTheme="minorEastAsia" w:hAnsiTheme="minorEastAsia" w:hint="eastAsia"/>
                <w:szCs w:val="21"/>
              </w:rPr>
              <w:t>953.2788</w:t>
            </w:r>
          </w:p>
        </w:tc>
        <w:tc>
          <w:tcPr>
            <w:tcW w:w="851" w:type="pct"/>
            <w:tcBorders>
              <w:top w:val="single" w:sz="4" w:space="0" w:color="auto"/>
              <w:bottom w:val="single" w:sz="4" w:space="0" w:color="auto"/>
            </w:tcBorders>
            <w:shd w:val="clear" w:color="auto" w:fill="auto"/>
            <w:vAlign w:val="center"/>
          </w:tcPr>
          <w:p w:rsidR="003160CC" w:rsidRPr="00482B3A" w:rsidRDefault="003160CC" w:rsidP="00B74DE5">
            <w:pPr>
              <w:jc w:val="right"/>
              <w:rPr>
                <w:rFonts w:asciiTheme="minorEastAsia" w:hAnsiTheme="minorEastAsia"/>
                <w:szCs w:val="21"/>
              </w:rPr>
            </w:pPr>
            <w:r w:rsidRPr="00482B3A">
              <w:rPr>
                <w:rFonts w:asciiTheme="minorEastAsia" w:hAnsiTheme="minorEastAsia"/>
                <w:szCs w:val="21"/>
              </w:rPr>
              <w:t>15</w:t>
            </w:r>
            <w:r w:rsidRPr="00482B3A">
              <w:rPr>
                <w:rFonts w:asciiTheme="minorEastAsia" w:hAnsiTheme="minorEastAsia" w:hint="eastAsia"/>
                <w:szCs w:val="21"/>
              </w:rPr>
              <w:t>,</w:t>
            </w:r>
            <w:r w:rsidRPr="00482B3A">
              <w:rPr>
                <w:rFonts w:asciiTheme="minorEastAsia" w:hAnsiTheme="minorEastAsia"/>
                <w:szCs w:val="21"/>
              </w:rPr>
              <w:t>729.1</w:t>
            </w:r>
            <w:r w:rsidRPr="00482B3A">
              <w:rPr>
                <w:rFonts w:asciiTheme="minorEastAsia" w:hAnsiTheme="minorEastAsia" w:hint="eastAsia"/>
                <w:szCs w:val="21"/>
              </w:rPr>
              <w:t>0</w:t>
            </w:r>
          </w:p>
        </w:tc>
        <w:tc>
          <w:tcPr>
            <w:tcW w:w="977" w:type="pct"/>
            <w:tcBorders>
              <w:top w:val="single" w:sz="4" w:space="0" w:color="auto"/>
              <w:bottom w:val="single" w:sz="4" w:space="0" w:color="auto"/>
            </w:tcBorders>
            <w:shd w:val="clear" w:color="auto" w:fill="auto"/>
            <w:vAlign w:val="center"/>
          </w:tcPr>
          <w:p w:rsidR="003160CC" w:rsidRPr="00482B3A" w:rsidRDefault="003160CC" w:rsidP="00B74DE5">
            <w:pPr>
              <w:jc w:val="right"/>
              <w:rPr>
                <w:rFonts w:asciiTheme="minorEastAsia" w:hAnsiTheme="minorEastAsia"/>
                <w:szCs w:val="21"/>
              </w:rPr>
            </w:pPr>
            <w:r w:rsidRPr="00482B3A">
              <w:rPr>
                <w:rFonts w:asciiTheme="minorEastAsia" w:hAnsiTheme="minorEastAsia" w:hint="eastAsia"/>
                <w:szCs w:val="21"/>
              </w:rPr>
              <w:t>19.8</w:t>
            </w:r>
            <w:r w:rsidRPr="00482B3A">
              <w:rPr>
                <w:rFonts w:asciiTheme="minorEastAsia" w:hAnsiTheme="minorEastAsia"/>
                <w:szCs w:val="21"/>
              </w:rPr>
              <w:t>0</w:t>
            </w:r>
          </w:p>
        </w:tc>
      </w:tr>
    </w:tbl>
    <w:p w:rsidR="003160CC" w:rsidRDefault="003160CC" w:rsidP="00D11D46">
      <w:pPr>
        <w:spacing w:beforeLines="50" w:line="360" w:lineRule="auto"/>
        <w:ind w:firstLineChars="200" w:firstLine="480"/>
        <w:rPr>
          <w:rFonts w:asciiTheme="minorEastAsia" w:hAnsiTheme="minorEastAsia"/>
          <w:sz w:val="24"/>
          <w:szCs w:val="24"/>
        </w:rPr>
      </w:pPr>
      <w:r w:rsidRPr="003160CC">
        <w:rPr>
          <w:rFonts w:asciiTheme="minorEastAsia" w:hAnsiTheme="minorEastAsia" w:hint="eastAsia"/>
          <w:sz w:val="24"/>
          <w:szCs w:val="24"/>
        </w:rPr>
        <w:t>2015年4月，郭海波将其持有枫彩生态0.0461%股权以14.94万元价格转让给郭海涛；高玉才将其持有枫彩生态0.0154%股权以4.98万元价格转让给左洁。其中，郭海波与郭海涛为兄弟关系，高玉才与左洁为夫妻关系，本次转让系家庭内部财务安排而进行的亲属之间的股权转让。</w:t>
      </w:r>
    </w:p>
    <w:p w:rsidR="00252AEF" w:rsidRDefault="00252AEF" w:rsidP="00D11D46">
      <w:pPr>
        <w:spacing w:beforeLines="50" w:line="360" w:lineRule="auto"/>
        <w:ind w:firstLineChars="200" w:firstLine="480"/>
        <w:rPr>
          <w:rFonts w:asciiTheme="minorEastAsia" w:hAnsiTheme="minorEastAsia"/>
          <w:sz w:val="24"/>
          <w:szCs w:val="24"/>
        </w:rPr>
      </w:pPr>
      <w:r>
        <w:rPr>
          <w:rFonts w:asciiTheme="minorEastAsia" w:hAnsiTheme="minorEastAsia" w:hint="eastAsia"/>
          <w:sz w:val="24"/>
          <w:szCs w:val="24"/>
        </w:rPr>
        <w:t>2014年4月，为引入外部</w:t>
      </w:r>
      <w:r w:rsidR="00B00CE9">
        <w:rPr>
          <w:rFonts w:asciiTheme="minorEastAsia" w:hAnsiTheme="minorEastAsia" w:hint="eastAsia"/>
          <w:sz w:val="24"/>
          <w:szCs w:val="24"/>
        </w:rPr>
        <w:t>投资者，加快枫彩生态进入资本市场的步伐，枫彩生态原股东一致同意将其所持有的枫彩生态10%的股权以1.98亿元的价格转让给当代集团，对应枫彩生态的整体估值为19.8亿元。</w:t>
      </w:r>
    </w:p>
    <w:p w:rsidR="003160CC" w:rsidRPr="003160CC" w:rsidRDefault="003160CC" w:rsidP="00D11D46">
      <w:pPr>
        <w:spacing w:beforeLines="50" w:line="360" w:lineRule="auto"/>
        <w:ind w:firstLineChars="200" w:firstLine="482"/>
        <w:rPr>
          <w:rFonts w:asciiTheme="minorEastAsia" w:hAnsiTheme="minorEastAsia"/>
          <w:b/>
          <w:sz w:val="24"/>
          <w:szCs w:val="24"/>
        </w:rPr>
      </w:pPr>
      <w:r w:rsidRPr="003160CC">
        <w:rPr>
          <w:rFonts w:asciiTheme="minorEastAsia" w:hAnsiTheme="minorEastAsia" w:hint="eastAsia"/>
          <w:b/>
          <w:sz w:val="24"/>
          <w:szCs w:val="24"/>
        </w:rPr>
        <w:t>（2）历次股权转让存在差异的原因</w:t>
      </w:r>
    </w:p>
    <w:p w:rsidR="003160CC" w:rsidRPr="003160CC" w:rsidRDefault="00A24FFD" w:rsidP="00D11D46">
      <w:pPr>
        <w:spacing w:beforeLines="50" w:line="360" w:lineRule="auto"/>
        <w:ind w:firstLineChars="200" w:firstLine="480"/>
        <w:rPr>
          <w:rFonts w:asciiTheme="minorEastAsia" w:hAnsiTheme="minorEastAsia"/>
          <w:sz w:val="24"/>
          <w:szCs w:val="24"/>
        </w:rPr>
      </w:pPr>
      <w:r>
        <w:rPr>
          <w:rFonts w:asciiTheme="minorEastAsia" w:hAnsiTheme="minorEastAsia" w:hint="eastAsia"/>
          <w:sz w:val="24"/>
          <w:szCs w:val="24"/>
        </w:rPr>
        <w:t>除</w:t>
      </w:r>
      <w:r w:rsidR="00B00CE9">
        <w:rPr>
          <w:rFonts w:asciiTheme="minorEastAsia" w:hAnsiTheme="minorEastAsia" w:hint="eastAsia"/>
          <w:sz w:val="24"/>
          <w:szCs w:val="24"/>
        </w:rPr>
        <w:t>在</w:t>
      </w:r>
      <w:r>
        <w:rPr>
          <w:rFonts w:asciiTheme="minorEastAsia" w:hAnsiTheme="minorEastAsia" w:hint="eastAsia"/>
          <w:sz w:val="24"/>
          <w:szCs w:val="24"/>
        </w:rPr>
        <w:t>同次股权转让差异分析列表中</w:t>
      </w:r>
      <w:r w:rsidR="00B00CE9">
        <w:rPr>
          <w:rFonts w:asciiTheme="minorEastAsia" w:hAnsiTheme="minorEastAsia" w:hint="eastAsia"/>
          <w:sz w:val="24"/>
          <w:szCs w:val="24"/>
        </w:rPr>
        <w:t>予以</w:t>
      </w:r>
      <w:r>
        <w:rPr>
          <w:rFonts w:asciiTheme="minorEastAsia" w:hAnsiTheme="minorEastAsia" w:hint="eastAsia"/>
          <w:sz w:val="24"/>
          <w:szCs w:val="24"/>
        </w:rPr>
        <w:t>标示</w:t>
      </w:r>
      <w:r w:rsidR="00B00CE9">
        <w:rPr>
          <w:rFonts w:asciiTheme="minorEastAsia" w:hAnsiTheme="minorEastAsia" w:hint="eastAsia"/>
          <w:sz w:val="24"/>
          <w:szCs w:val="24"/>
        </w:rPr>
        <w:t>以解释的情况外，公司历次股权转让的</w:t>
      </w:r>
      <w:r w:rsidR="003160CC" w:rsidRPr="003160CC">
        <w:rPr>
          <w:rFonts w:asciiTheme="minorEastAsia" w:hAnsiTheme="minorEastAsia" w:hint="eastAsia"/>
          <w:sz w:val="24"/>
          <w:szCs w:val="24"/>
        </w:rPr>
        <w:t>估值差异较小，2012年6月为6.5亿元人民币，2013年6月、2013年12月、2014年5月、</w:t>
      </w:r>
      <w:r w:rsidR="003160CC" w:rsidRPr="00D11D46">
        <w:rPr>
          <w:rFonts w:asciiTheme="minorEastAsia" w:hAnsiTheme="minorEastAsia" w:hint="eastAsia"/>
          <w:sz w:val="24"/>
          <w:szCs w:val="24"/>
        </w:rPr>
        <w:t>201</w:t>
      </w:r>
      <w:r w:rsidR="000D677E" w:rsidRPr="00D11D46">
        <w:rPr>
          <w:rFonts w:asciiTheme="minorEastAsia" w:hAnsiTheme="minorEastAsia" w:hint="eastAsia"/>
          <w:sz w:val="24"/>
          <w:szCs w:val="24"/>
        </w:rPr>
        <w:t>4</w:t>
      </w:r>
      <w:r w:rsidR="003160CC" w:rsidRPr="003160CC">
        <w:rPr>
          <w:rFonts w:asciiTheme="minorEastAsia" w:hAnsiTheme="minorEastAsia" w:hint="eastAsia"/>
          <w:sz w:val="24"/>
          <w:szCs w:val="24"/>
        </w:rPr>
        <w:t>年9月、2015年1月均为7.8亿元人民币，2015年4月为19.8亿元人民币，而2015年5月为4.27亿元人民币</w:t>
      </w:r>
      <w:r w:rsidR="00EA6D35">
        <w:rPr>
          <w:rFonts w:asciiTheme="minorEastAsia" w:hAnsiTheme="minorEastAsia" w:hint="eastAsia"/>
          <w:sz w:val="24"/>
          <w:szCs w:val="24"/>
        </w:rPr>
        <w:t>。</w:t>
      </w:r>
      <w:r w:rsidR="00EA6D35">
        <w:rPr>
          <w:rFonts w:asciiTheme="minorEastAsia" w:hAnsiTheme="minorEastAsia"/>
          <w:sz w:val="24"/>
          <w:szCs w:val="24"/>
        </w:rPr>
        <w:t>近两次</w:t>
      </w:r>
      <w:r w:rsidR="00EA6D35">
        <w:rPr>
          <w:rFonts w:asciiTheme="minorEastAsia" w:hAnsiTheme="minorEastAsia" w:hint="eastAsia"/>
          <w:sz w:val="24"/>
          <w:szCs w:val="24"/>
        </w:rPr>
        <w:t>股权</w:t>
      </w:r>
      <w:r w:rsidR="00EA6D35">
        <w:rPr>
          <w:rFonts w:asciiTheme="minorEastAsia" w:hAnsiTheme="minorEastAsia"/>
          <w:sz w:val="24"/>
          <w:szCs w:val="24"/>
        </w:rPr>
        <w:t>转让估值差异较大</w:t>
      </w:r>
      <w:r w:rsidR="003160CC" w:rsidRPr="003160CC">
        <w:rPr>
          <w:rFonts w:asciiTheme="minorEastAsia" w:hAnsiTheme="minorEastAsia" w:hint="eastAsia"/>
          <w:sz w:val="24"/>
          <w:szCs w:val="24"/>
        </w:rPr>
        <w:t>的主要原因如下：</w:t>
      </w:r>
    </w:p>
    <w:p w:rsidR="003160CC" w:rsidRPr="003160CC" w:rsidRDefault="003160CC" w:rsidP="00D11D46">
      <w:pPr>
        <w:spacing w:beforeLines="50" w:line="360" w:lineRule="auto"/>
        <w:ind w:firstLineChars="200" w:firstLine="482"/>
        <w:rPr>
          <w:rFonts w:asciiTheme="minorEastAsia" w:hAnsiTheme="minorEastAsia"/>
          <w:b/>
          <w:sz w:val="24"/>
          <w:szCs w:val="24"/>
        </w:rPr>
      </w:pPr>
      <w:r w:rsidRPr="003160CC">
        <w:rPr>
          <w:rFonts w:asciiTheme="minorEastAsia" w:hAnsiTheme="minorEastAsia" w:hint="eastAsia"/>
          <w:b/>
          <w:sz w:val="24"/>
          <w:szCs w:val="24"/>
        </w:rPr>
        <w:t>A、2015年4月的股权转让</w:t>
      </w:r>
    </w:p>
    <w:p w:rsidR="003160CC" w:rsidRPr="003160CC" w:rsidRDefault="003160CC" w:rsidP="00D11D46">
      <w:pPr>
        <w:spacing w:beforeLines="50" w:line="360" w:lineRule="auto"/>
        <w:ind w:firstLineChars="200" w:firstLine="480"/>
        <w:rPr>
          <w:rFonts w:asciiTheme="minorEastAsia" w:hAnsiTheme="minorEastAsia"/>
          <w:sz w:val="24"/>
          <w:szCs w:val="24"/>
        </w:rPr>
      </w:pPr>
      <w:r w:rsidRPr="003160CC">
        <w:rPr>
          <w:rFonts w:asciiTheme="minorEastAsia" w:hAnsiTheme="minorEastAsia" w:hint="eastAsia"/>
          <w:sz w:val="24"/>
          <w:szCs w:val="24"/>
        </w:rPr>
        <w:t>2015年4月，</w:t>
      </w:r>
      <w:r w:rsidR="00B00CE9">
        <w:rPr>
          <w:rFonts w:asciiTheme="minorEastAsia" w:hAnsiTheme="minorEastAsia" w:hint="eastAsia"/>
          <w:sz w:val="24"/>
          <w:szCs w:val="24"/>
        </w:rPr>
        <w:t>为</w:t>
      </w:r>
      <w:r w:rsidR="00252AEF">
        <w:rPr>
          <w:rFonts w:asciiTheme="minorEastAsia" w:hAnsiTheme="minorEastAsia" w:hint="eastAsia"/>
          <w:sz w:val="24"/>
          <w:szCs w:val="24"/>
        </w:rPr>
        <w:t>加快枫彩生态进入资本市场</w:t>
      </w:r>
      <w:r w:rsidR="00B00CE9">
        <w:rPr>
          <w:rFonts w:asciiTheme="minorEastAsia" w:hAnsiTheme="minorEastAsia" w:hint="eastAsia"/>
          <w:sz w:val="24"/>
          <w:szCs w:val="24"/>
        </w:rPr>
        <w:t>的步伐</w:t>
      </w:r>
      <w:r w:rsidR="00252AEF">
        <w:rPr>
          <w:rFonts w:asciiTheme="minorEastAsia" w:hAnsiTheme="minorEastAsia" w:hint="eastAsia"/>
          <w:sz w:val="24"/>
          <w:szCs w:val="24"/>
        </w:rPr>
        <w:t>，</w:t>
      </w:r>
      <w:r w:rsidR="00B00CE9" w:rsidRPr="003160CC">
        <w:rPr>
          <w:rFonts w:asciiTheme="minorEastAsia" w:hAnsiTheme="minorEastAsia" w:hint="eastAsia"/>
          <w:sz w:val="24"/>
          <w:szCs w:val="24"/>
        </w:rPr>
        <w:t>枫彩</w:t>
      </w:r>
      <w:r w:rsidR="00B00CE9">
        <w:rPr>
          <w:rFonts w:asciiTheme="minorEastAsia" w:hAnsiTheme="minorEastAsia" w:hint="eastAsia"/>
          <w:sz w:val="24"/>
          <w:szCs w:val="24"/>
        </w:rPr>
        <w:t>生态全体股东一致同意引入战略投资者当代集团，并</w:t>
      </w:r>
      <w:r w:rsidRPr="003160CC">
        <w:rPr>
          <w:rFonts w:asciiTheme="minorEastAsia" w:hAnsiTheme="minorEastAsia" w:hint="eastAsia"/>
          <w:sz w:val="24"/>
          <w:szCs w:val="24"/>
        </w:rPr>
        <w:t>将其持有</w:t>
      </w:r>
      <w:r w:rsidR="00B00CE9">
        <w:rPr>
          <w:rFonts w:asciiTheme="minorEastAsia" w:hAnsiTheme="minorEastAsia" w:hint="eastAsia"/>
          <w:sz w:val="24"/>
          <w:szCs w:val="24"/>
        </w:rPr>
        <w:t>的</w:t>
      </w:r>
      <w:r w:rsidRPr="003160CC">
        <w:rPr>
          <w:rFonts w:asciiTheme="minorEastAsia" w:hAnsiTheme="minorEastAsia" w:hint="eastAsia"/>
          <w:sz w:val="24"/>
          <w:szCs w:val="24"/>
        </w:rPr>
        <w:t>枫彩生态10%</w:t>
      </w:r>
      <w:r w:rsidR="00B00CE9">
        <w:rPr>
          <w:rFonts w:asciiTheme="minorEastAsia" w:hAnsiTheme="minorEastAsia" w:hint="eastAsia"/>
          <w:sz w:val="24"/>
          <w:szCs w:val="24"/>
        </w:rPr>
        <w:t>的</w:t>
      </w:r>
      <w:r w:rsidRPr="003160CC">
        <w:rPr>
          <w:rFonts w:asciiTheme="minorEastAsia" w:hAnsiTheme="minorEastAsia" w:hint="eastAsia"/>
          <w:sz w:val="24"/>
          <w:szCs w:val="24"/>
        </w:rPr>
        <w:t>股权以</w:t>
      </w:r>
      <w:r w:rsidR="00B00CE9">
        <w:rPr>
          <w:rFonts w:asciiTheme="minorEastAsia" w:hAnsiTheme="minorEastAsia" w:hint="eastAsia"/>
          <w:sz w:val="24"/>
          <w:szCs w:val="24"/>
        </w:rPr>
        <w:t>1.98</w:t>
      </w:r>
      <w:r w:rsidR="004A3D83">
        <w:rPr>
          <w:rFonts w:asciiTheme="minorEastAsia" w:hAnsiTheme="minorEastAsia" w:hint="eastAsia"/>
          <w:sz w:val="24"/>
          <w:szCs w:val="24"/>
        </w:rPr>
        <w:t>亿</w:t>
      </w:r>
      <w:r w:rsidR="00B00CE9">
        <w:rPr>
          <w:rFonts w:asciiTheme="minorEastAsia" w:hAnsiTheme="minorEastAsia" w:hint="eastAsia"/>
          <w:sz w:val="24"/>
          <w:szCs w:val="24"/>
        </w:rPr>
        <w:t>元人民币价格转让给当代集团。</w:t>
      </w:r>
      <w:r w:rsidRPr="003160CC">
        <w:rPr>
          <w:rFonts w:asciiTheme="minorEastAsia" w:hAnsiTheme="minorEastAsia" w:hint="eastAsia"/>
          <w:sz w:val="24"/>
          <w:szCs w:val="24"/>
        </w:rPr>
        <w:t>同时，当代集团及其一致行动人出资5.02亿元增资枫彩生态，取得其增资后20.2256%股权。本次股权转让及增资完成后，当代集团及其一致行动人合计持有枫彩生态28.2030%股权，支付对价共计约7亿元，与三特索道本次交易购买该部分股权所支付的对价相同。</w:t>
      </w:r>
    </w:p>
    <w:p w:rsidR="003160CC" w:rsidRPr="003160CC" w:rsidRDefault="003160CC" w:rsidP="00D11D46">
      <w:pPr>
        <w:spacing w:beforeLines="50" w:line="360" w:lineRule="auto"/>
        <w:ind w:firstLineChars="200" w:firstLine="480"/>
        <w:rPr>
          <w:rFonts w:asciiTheme="minorEastAsia" w:hAnsiTheme="minorEastAsia"/>
          <w:sz w:val="24"/>
          <w:szCs w:val="24"/>
        </w:rPr>
      </w:pPr>
      <w:r w:rsidRPr="003160CC">
        <w:rPr>
          <w:rFonts w:asciiTheme="minorEastAsia" w:hAnsiTheme="minorEastAsia" w:hint="eastAsia"/>
          <w:sz w:val="24"/>
          <w:szCs w:val="24"/>
        </w:rPr>
        <w:t>当代集团本次</w:t>
      </w:r>
      <w:r w:rsidR="00445F51">
        <w:rPr>
          <w:rFonts w:asciiTheme="minorEastAsia" w:hAnsiTheme="minorEastAsia" w:hint="eastAsia"/>
          <w:sz w:val="24"/>
          <w:szCs w:val="24"/>
        </w:rPr>
        <w:t>收购</w:t>
      </w:r>
      <w:r w:rsidRPr="003160CC">
        <w:rPr>
          <w:rFonts w:asciiTheme="minorEastAsia" w:hAnsiTheme="minorEastAsia" w:hint="eastAsia"/>
          <w:sz w:val="24"/>
          <w:szCs w:val="24"/>
        </w:rPr>
        <w:t>枫彩生态股权的行为，主要</w:t>
      </w:r>
      <w:r w:rsidR="00445F51">
        <w:rPr>
          <w:rFonts w:asciiTheme="minorEastAsia" w:hAnsiTheme="minorEastAsia" w:hint="eastAsia"/>
          <w:sz w:val="24"/>
          <w:szCs w:val="24"/>
        </w:rPr>
        <w:t>是</w:t>
      </w:r>
      <w:r w:rsidRPr="003160CC">
        <w:rPr>
          <w:rFonts w:asciiTheme="minorEastAsia" w:hAnsiTheme="minorEastAsia" w:hint="eastAsia"/>
          <w:sz w:val="24"/>
          <w:szCs w:val="24"/>
        </w:rPr>
        <w:t>基于对枫彩</w:t>
      </w:r>
      <w:r w:rsidR="004A3D83">
        <w:rPr>
          <w:rFonts w:asciiTheme="minorEastAsia" w:hAnsiTheme="minorEastAsia" w:hint="eastAsia"/>
          <w:sz w:val="24"/>
          <w:szCs w:val="24"/>
        </w:rPr>
        <w:t>生态四季彩色生态观光园经营模式的认可，以及对该模式未来发展前景的预期。同时，当代集团按本次交易估值进行增资，</w:t>
      </w:r>
      <w:r w:rsidRPr="003160CC">
        <w:rPr>
          <w:rFonts w:asciiTheme="minorEastAsia" w:hAnsiTheme="minorEastAsia" w:hint="eastAsia"/>
          <w:sz w:val="24"/>
          <w:szCs w:val="24"/>
        </w:rPr>
        <w:t>是为</w:t>
      </w:r>
      <w:r w:rsidR="004A3D83">
        <w:rPr>
          <w:rFonts w:asciiTheme="minorEastAsia" w:hAnsiTheme="minorEastAsia" w:hint="eastAsia"/>
          <w:sz w:val="24"/>
          <w:szCs w:val="24"/>
        </w:rPr>
        <w:t>了给</w:t>
      </w:r>
      <w:r w:rsidRPr="003160CC">
        <w:rPr>
          <w:rFonts w:asciiTheme="minorEastAsia" w:hAnsiTheme="minorEastAsia" w:hint="eastAsia"/>
          <w:sz w:val="24"/>
          <w:szCs w:val="24"/>
        </w:rPr>
        <w:t>枫彩生态建设四季彩色生态观光园提供资金支持，保证其能够抓住机遇</w:t>
      </w:r>
      <w:r w:rsidR="004A3D83">
        <w:rPr>
          <w:rFonts w:asciiTheme="minorEastAsia" w:hAnsiTheme="minorEastAsia" w:hint="eastAsia"/>
          <w:sz w:val="24"/>
          <w:szCs w:val="24"/>
        </w:rPr>
        <w:t>加快发展</w:t>
      </w:r>
      <w:r w:rsidRPr="003160CC">
        <w:rPr>
          <w:rFonts w:asciiTheme="minorEastAsia" w:hAnsiTheme="minorEastAsia" w:hint="eastAsia"/>
          <w:sz w:val="24"/>
          <w:szCs w:val="24"/>
        </w:rPr>
        <w:t>。</w:t>
      </w:r>
    </w:p>
    <w:p w:rsidR="003160CC" w:rsidRPr="003160CC" w:rsidRDefault="003160CC" w:rsidP="00D11D46">
      <w:pPr>
        <w:spacing w:beforeLines="50" w:line="360" w:lineRule="auto"/>
        <w:ind w:firstLineChars="200" w:firstLine="482"/>
        <w:rPr>
          <w:rFonts w:asciiTheme="minorEastAsia" w:hAnsiTheme="minorEastAsia"/>
          <w:b/>
          <w:sz w:val="24"/>
          <w:szCs w:val="24"/>
        </w:rPr>
      </w:pPr>
      <w:r w:rsidRPr="003160CC">
        <w:rPr>
          <w:rFonts w:asciiTheme="minorEastAsia" w:hAnsiTheme="minorEastAsia" w:hint="eastAsia"/>
          <w:b/>
          <w:sz w:val="24"/>
          <w:szCs w:val="24"/>
        </w:rPr>
        <w:t>B、2015年5月的股权转让</w:t>
      </w:r>
    </w:p>
    <w:p w:rsidR="003160CC" w:rsidRDefault="003160CC" w:rsidP="00D11D46">
      <w:pPr>
        <w:spacing w:beforeLines="50" w:line="360" w:lineRule="auto"/>
        <w:ind w:firstLineChars="200" w:firstLine="480"/>
        <w:rPr>
          <w:rFonts w:asciiTheme="minorEastAsia" w:hAnsiTheme="minorEastAsia"/>
          <w:sz w:val="24"/>
          <w:szCs w:val="24"/>
        </w:rPr>
      </w:pPr>
      <w:r w:rsidRPr="003160CC">
        <w:rPr>
          <w:rFonts w:asciiTheme="minorEastAsia" w:hAnsiTheme="minorEastAsia" w:hint="eastAsia"/>
          <w:sz w:val="24"/>
          <w:szCs w:val="24"/>
        </w:rPr>
        <w:t>2015年5月，蓝森环保将其持有枫彩生态3.1103%股权以195万美金价格转让给苏州科尔曼。基于KCK与蓝森环保双方于2010年7月19日</w:t>
      </w:r>
      <w:r w:rsidR="00B00CE9">
        <w:rPr>
          <w:rFonts w:asciiTheme="minorEastAsia" w:hAnsiTheme="minorEastAsia" w:hint="eastAsia"/>
          <w:sz w:val="24"/>
          <w:szCs w:val="24"/>
        </w:rPr>
        <w:t>签署的《Agreement》</w:t>
      </w:r>
      <w:r w:rsidRPr="003160CC">
        <w:rPr>
          <w:rFonts w:asciiTheme="minorEastAsia" w:hAnsiTheme="minorEastAsia" w:hint="eastAsia"/>
          <w:sz w:val="24"/>
          <w:szCs w:val="24"/>
        </w:rPr>
        <w:t>以及</w:t>
      </w:r>
      <w:r w:rsidR="00F9709F">
        <w:rPr>
          <w:rFonts w:asciiTheme="minorEastAsia" w:hAnsiTheme="minorEastAsia" w:hint="eastAsia"/>
          <w:sz w:val="24"/>
          <w:szCs w:val="24"/>
        </w:rPr>
        <w:t>KCK、</w:t>
      </w:r>
      <w:r w:rsidR="00F9709F">
        <w:rPr>
          <w:rFonts w:asciiTheme="minorEastAsia" w:hAnsiTheme="minorEastAsia"/>
          <w:sz w:val="24"/>
          <w:szCs w:val="24"/>
        </w:rPr>
        <w:t>苏州科尔曼与蓝森环保三方</w:t>
      </w:r>
      <w:r w:rsidR="00F9709F">
        <w:rPr>
          <w:rFonts w:asciiTheme="minorEastAsia" w:hAnsiTheme="minorEastAsia" w:hint="eastAsia"/>
          <w:sz w:val="24"/>
          <w:szCs w:val="24"/>
        </w:rPr>
        <w:t>于2015年5月</w:t>
      </w:r>
      <w:r w:rsidR="00F9709F">
        <w:rPr>
          <w:rFonts w:asciiTheme="minorEastAsia" w:hAnsiTheme="minorEastAsia"/>
          <w:sz w:val="24"/>
          <w:szCs w:val="24"/>
        </w:rPr>
        <w:t>签署的</w:t>
      </w:r>
      <w:r w:rsidR="00F9709F">
        <w:rPr>
          <w:rFonts w:asciiTheme="minorEastAsia" w:hAnsiTheme="minorEastAsia" w:hint="eastAsia"/>
          <w:sz w:val="24"/>
          <w:szCs w:val="24"/>
        </w:rPr>
        <w:t>《</w:t>
      </w:r>
      <w:r w:rsidRPr="003160CC">
        <w:rPr>
          <w:rFonts w:asciiTheme="minorEastAsia" w:hAnsiTheme="minorEastAsia" w:hint="eastAsia"/>
          <w:sz w:val="24"/>
          <w:szCs w:val="24"/>
        </w:rPr>
        <w:t>确认函</w:t>
      </w:r>
      <w:r w:rsidR="00F9709F">
        <w:rPr>
          <w:rFonts w:asciiTheme="minorEastAsia" w:hAnsiTheme="minorEastAsia" w:hint="eastAsia"/>
          <w:sz w:val="24"/>
          <w:szCs w:val="24"/>
        </w:rPr>
        <w:t>》</w:t>
      </w:r>
      <w:r w:rsidRPr="003160CC">
        <w:rPr>
          <w:rFonts w:asciiTheme="minorEastAsia" w:hAnsiTheme="minorEastAsia" w:hint="eastAsia"/>
          <w:sz w:val="24"/>
          <w:szCs w:val="24"/>
        </w:rPr>
        <w:t>，本次股权转让的实质是KCK</w:t>
      </w:r>
      <w:r w:rsidR="004A3D83">
        <w:rPr>
          <w:rFonts w:asciiTheme="minorEastAsia" w:hAnsiTheme="minorEastAsia" w:hint="eastAsia"/>
          <w:sz w:val="24"/>
          <w:szCs w:val="24"/>
        </w:rPr>
        <w:t>与蓝森环保解除代持关系。</w:t>
      </w:r>
      <w:r w:rsidRPr="003160CC">
        <w:rPr>
          <w:rFonts w:asciiTheme="minorEastAsia" w:hAnsiTheme="minorEastAsia" w:hint="eastAsia"/>
          <w:sz w:val="24"/>
          <w:szCs w:val="24"/>
        </w:rPr>
        <w:t>涉及的转让作价标准，系</w:t>
      </w:r>
      <w:r w:rsidR="004A3D83">
        <w:rPr>
          <w:rFonts w:asciiTheme="minorEastAsia" w:hAnsiTheme="minorEastAsia" w:hint="eastAsia"/>
          <w:sz w:val="24"/>
          <w:szCs w:val="24"/>
        </w:rPr>
        <w:t>依据</w:t>
      </w:r>
      <w:r w:rsidRPr="003160CC">
        <w:rPr>
          <w:rFonts w:asciiTheme="minorEastAsia" w:hAnsiTheme="minorEastAsia" w:hint="eastAsia"/>
          <w:sz w:val="24"/>
          <w:szCs w:val="24"/>
        </w:rPr>
        <w:t>2009年12月31日枫彩生态的经营情况，以195万美元（1,331.07万元）对价获得枫彩生态当时5.074%</w:t>
      </w:r>
      <w:r w:rsidR="004A3D83">
        <w:rPr>
          <w:rFonts w:asciiTheme="minorEastAsia" w:hAnsiTheme="minorEastAsia" w:hint="eastAsia"/>
          <w:sz w:val="24"/>
          <w:szCs w:val="24"/>
        </w:rPr>
        <w:t>的股权。此后，</w:t>
      </w:r>
      <w:r w:rsidRPr="003160CC">
        <w:rPr>
          <w:rFonts w:asciiTheme="minorEastAsia" w:hAnsiTheme="minorEastAsia" w:hint="eastAsia"/>
          <w:sz w:val="24"/>
          <w:szCs w:val="24"/>
        </w:rPr>
        <w:t>枫彩生态</w:t>
      </w:r>
      <w:r w:rsidR="004A3D83">
        <w:rPr>
          <w:rFonts w:asciiTheme="minorEastAsia" w:hAnsiTheme="minorEastAsia" w:hint="eastAsia"/>
          <w:sz w:val="24"/>
          <w:szCs w:val="24"/>
        </w:rPr>
        <w:t>经多次增资</w:t>
      </w:r>
      <w:r w:rsidRPr="003160CC">
        <w:rPr>
          <w:rFonts w:asciiTheme="minorEastAsia" w:hAnsiTheme="minorEastAsia" w:hint="eastAsia"/>
          <w:sz w:val="24"/>
          <w:szCs w:val="24"/>
        </w:rPr>
        <w:t>，KCK现持有枫彩生态3.11031%</w:t>
      </w:r>
      <w:r w:rsidR="004A3D83">
        <w:rPr>
          <w:rFonts w:asciiTheme="minorEastAsia" w:hAnsiTheme="minorEastAsia" w:hint="eastAsia"/>
          <w:sz w:val="24"/>
          <w:szCs w:val="24"/>
        </w:rPr>
        <w:t>的股权</w:t>
      </w:r>
      <w:r w:rsidR="004A3D83" w:rsidRPr="003160CC">
        <w:rPr>
          <w:rFonts w:asciiTheme="minorEastAsia" w:hAnsiTheme="minorEastAsia" w:hint="eastAsia"/>
          <w:sz w:val="24"/>
          <w:szCs w:val="24"/>
        </w:rPr>
        <w:t>（</w:t>
      </w:r>
      <w:r w:rsidR="004A3D83">
        <w:rPr>
          <w:rFonts w:asciiTheme="minorEastAsia" w:hAnsiTheme="minorEastAsia" w:hint="eastAsia"/>
          <w:sz w:val="24"/>
          <w:szCs w:val="24"/>
        </w:rPr>
        <w:t>详见第</w:t>
      </w:r>
      <w:r w:rsidR="004A3D83">
        <w:rPr>
          <w:rFonts w:asciiTheme="minorEastAsia" w:hAnsiTheme="minorEastAsia"/>
          <w:sz w:val="24"/>
          <w:szCs w:val="24"/>
        </w:rPr>
        <w:t>二</w:t>
      </w:r>
      <w:r w:rsidR="004A3D83">
        <w:rPr>
          <w:rFonts w:asciiTheme="minorEastAsia" w:hAnsiTheme="minorEastAsia" w:hint="eastAsia"/>
          <w:sz w:val="24"/>
          <w:szCs w:val="24"/>
        </w:rPr>
        <w:t>个</w:t>
      </w:r>
      <w:r w:rsidR="004A3D83">
        <w:rPr>
          <w:rFonts w:asciiTheme="minorEastAsia" w:hAnsiTheme="minorEastAsia"/>
          <w:sz w:val="24"/>
          <w:szCs w:val="24"/>
        </w:rPr>
        <w:t>问题回复关于苏州科尔曼锁定期的</w:t>
      </w:r>
      <w:r w:rsidR="004A3D83">
        <w:rPr>
          <w:rFonts w:asciiTheme="minorEastAsia" w:hAnsiTheme="minorEastAsia" w:hint="eastAsia"/>
          <w:sz w:val="24"/>
          <w:szCs w:val="24"/>
        </w:rPr>
        <w:t>说明</w:t>
      </w:r>
      <w:r w:rsidR="004A3D83" w:rsidRPr="003160CC">
        <w:rPr>
          <w:rFonts w:asciiTheme="minorEastAsia" w:hAnsiTheme="minorEastAsia" w:hint="eastAsia"/>
          <w:sz w:val="24"/>
          <w:szCs w:val="24"/>
        </w:rPr>
        <w:t>）</w:t>
      </w:r>
      <w:r w:rsidR="004A3D83">
        <w:rPr>
          <w:rFonts w:asciiTheme="minorEastAsia" w:hAnsiTheme="minorEastAsia" w:hint="eastAsia"/>
          <w:sz w:val="24"/>
          <w:szCs w:val="24"/>
        </w:rPr>
        <w:t>。</w:t>
      </w:r>
    </w:p>
    <w:p w:rsidR="00EE0D1E" w:rsidRPr="00A12B60" w:rsidRDefault="00E111F2" w:rsidP="00D11D46">
      <w:pPr>
        <w:spacing w:beforeLines="50" w:line="360" w:lineRule="auto"/>
        <w:ind w:firstLineChars="200" w:firstLine="482"/>
        <w:outlineLvl w:val="0"/>
        <w:rPr>
          <w:rFonts w:asciiTheme="minorEastAsia" w:hAnsiTheme="minorEastAsia"/>
          <w:sz w:val="24"/>
          <w:szCs w:val="24"/>
        </w:rPr>
      </w:pPr>
      <w:r>
        <w:rPr>
          <w:rFonts w:ascii="黑体" w:eastAsia="黑体" w:hAnsi="黑体" w:hint="eastAsia"/>
          <w:b/>
          <w:sz w:val="24"/>
          <w:szCs w:val="24"/>
        </w:rPr>
        <w:t>问题</w:t>
      </w:r>
      <w:r w:rsidR="00EE0D1E">
        <w:rPr>
          <w:rFonts w:ascii="黑体" w:eastAsia="黑体" w:hAnsi="黑体" w:hint="eastAsia"/>
          <w:b/>
          <w:sz w:val="24"/>
          <w:szCs w:val="24"/>
        </w:rPr>
        <w:t>四</w:t>
      </w:r>
      <w:r w:rsidR="0061397F">
        <w:rPr>
          <w:rFonts w:ascii="黑体" w:eastAsia="黑体" w:hAnsi="黑体" w:hint="eastAsia"/>
          <w:b/>
          <w:sz w:val="24"/>
          <w:szCs w:val="24"/>
        </w:rPr>
        <w:t>：</w:t>
      </w:r>
      <w:r w:rsidR="00EE0D1E" w:rsidRPr="00EE0D1E">
        <w:rPr>
          <w:rFonts w:ascii="黑体" w:eastAsia="黑体" w:hAnsi="黑体" w:hint="eastAsia"/>
          <w:b/>
          <w:sz w:val="24"/>
          <w:szCs w:val="24"/>
        </w:rPr>
        <w:t>以2015年4月30日为评估基准日，枫彩生态100%股权的预评估价值约为24.82亿元，较未经审计的所有者权益账面值8.52亿元增值16.30亿元，增值率191.48%。请结合枫彩生态的主要业务、项目运营及行业竞争情况说明本次估值的合理性</w:t>
      </w:r>
      <w:r w:rsidR="00EE0D1E" w:rsidRPr="00A12B60">
        <w:rPr>
          <w:rFonts w:asciiTheme="minorEastAsia" w:hAnsiTheme="minorEastAsia" w:hint="eastAsia"/>
          <w:sz w:val="24"/>
          <w:szCs w:val="24"/>
        </w:rPr>
        <w:t>。</w:t>
      </w:r>
    </w:p>
    <w:p w:rsidR="00EE0D1E" w:rsidRPr="00EE0D1E" w:rsidRDefault="00EE0D1E" w:rsidP="00D11D46">
      <w:pPr>
        <w:spacing w:beforeLines="50" w:line="360" w:lineRule="auto"/>
        <w:ind w:firstLineChars="200" w:firstLine="482"/>
        <w:outlineLvl w:val="1"/>
        <w:rPr>
          <w:rFonts w:ascii="黑体" w:eastAsia="黑体" w:hAnsi="黑体"/>
          <w:b/>
          <w:sz w:val="24"/>
          <w:szCs w:val="24"/>
        </w:rPr>
      </w:pPr>
      <w:r w:rsidRPr="00EE0D1E">
        <w:rPr>
          <w:rFonts w:ascii="黑体" w:eastAsia="黑体" w:hAnsi="黑体"/>
          <w:b/>
          <w:sz w:val="24"/>
          <w:szCs w:val="24"/>
        </w:rPr>
        <w:t>回复</w:t>
      </w:r>
      <w:r w:rsidRPr="00EE0D1E">
        <w:rPr>
          <w:rFonts w:ascii="黑体" w:eastAsia="黑体" w:hAnsi="黑体" w:hint="eastAsia"/>
          <w:b/>
          <w:sz w:val="24"/>
          <w:szCs w:val="24"/>
        </w:rPr>
        <w:t>：</w:t>
      </w:r>
    </w:p>
    <w:p w:rsidR="003049A6" w:rsidRPr="003049A6" w:rsidRDefault="0069629A" w:rsidP="00D11D46">
      <w:pPr>
        <w:spacing w:beforeLines="50" w:line="360" w:lineRule="auto"/>
        <w:ind w:firstLineChars="200" w:firstLine="480"/>
        <w:rPr>
          <w:rFonts w:asciiTheme="minorEastAsia" w:hAnsiTheme="minorEastAsia"/>
          <w:sz w:val="24"/>
          <w:szCs w:val="24"/>
        </w:rPr>
      </w:pPr>
      <w:r>
        <w:rPr>
          <w:rFonts w:asciiTheme="minorEastAsia" w:hAnsiTheme="minorEastAsia" w:hint="eastAsia"/>
          <w:sz w:val="24"/>
          <w:szCs w:val="24"/>
        </w:rPr>
        <w:t>枫彩</w:t>
      </w:r>
      <w:r>
        <w:rPr>
          <w:rFonts w:asciiTheme="minorEastAsia" w:hAnsiTheme="minorEastAsia"/>
          <w:sz w:val="24"/>
          <w:szCs w:val="24"/>
        </w:rPr>
        <w:t>生态经过近十年的培育</w:t>
      </w:r>
      <w:r>
        <w:rPr>
          <w:rFonts w:asciiTheme="minorEastAsia" w:hAnsiTheme="minorEastAsia" w:hint="eastAsia"/>
          <w:sz w:val="24"/>
          <w:szCs w:val="24"/>
        </w:rPr>
        <w:t>，</w:t>
      </w:r>
      <w:r>
        <w:rPr>
          <w:rFonts w:asciiTheme="minorEastAsia" w:hAnsiTheme="minorEastAsia"/>
          <w:sz w:val="24"/>
          <w:szCs w:val="24"/>
        </w:rPr>
        <w:t>在彩色苗木数量</w:t>
      </w:r>
      <w:r w:rsidR="00322468">
        <w:rPr>
          <w:rFonts w:asciiTheme="minorEastAsia" w:hAnsiTheme="minorEastAsia" w:hint="eastAsia"/>
          <w:sz w:val="24"/>
          <w:szCs w:val="24"/>
        </w:rPr>
        <w:t>、规格以及性状表现等方面已经积累了较为明显的竞争优势。在当前国家层面加快推进生态文明建设，</w:t>
      </w:r>
      <w:r w:rsidR="007D54EB">
        <w:rPr>
          <w:rFonts w:asciiTheme="minorEastAsia" w:hAnsiTheme="minorEastAsia" w:hint="eastAsia"/>
          <w:sz w:val="24"/>
          <w:szCs w:val="24"/>
        </w:rPr>
        <w:t>发展旅游休闲业、倡导绿色生活的背景下，各地建</w:t>
      </w:r>
      <w:r w:rsidR="00987048">
        <w:rPr>
          <w:rFonts w:asciiTheme="minorEastAsia" w:hAnsiTheme="minorEastAsia" w:hint="eastAsia"/>
          <w:sz w:val="24"/>
          <w:szCs w:val="24"/>
        </w:rPr>
        <w:t>设生态观光旅游平台的需求增加，枫彩生态开始进入业绩释放期。为</w:t>
      </w:r>
      <w:r w:rsidR="00131363">
        <w:rPr>
          <w:rFonts w:asciiTheme="minorEastAsia" w:hAnsiTheme="minorEastAsia" w:hint="eastAsia"/>
          <w:sz w:val="24"/>
          <w:szCs w:val="24"/>
        </w:rPr>
        <w:t>合理</w:t>
      </w:r>
      <w:r w:rsidR="007D54EB">
        <w:rPr>
          <w:rFonts w:asciiTheme="minorEastAsia" w:hAnsiTheme="minorEastAsia" w:hint="eastAsia"/>
          <w:sz w:val="24"/>
          <w:szCs w:val="24"/>
        </w:rPr>
        <w:t>体现枫彩生态100%股权价值，本次交易采取收益法预估企业价值，预估结果为24.82亿元，</w:t>
      </w:r>
      <w:r w:rsidR="007D54EB" w:rsidRPr="007D54EB">
        <w:rPr>
          <w:rFonts w:asciiTheme="minorEastAsia" w:hAnsiTheme="minorEastAsia" w:hint="eastAsia"/>
          <w:sz w:val="24"/>
          <w:szCs w:val="24"/>
        </w:rPr>
        <w:t>较未经审计的所有者权益账面值8.52亿元增值16.30亿元，增值率191.48%</w:t>
      </w:r>
      <w:r w:rsidR="007D54EB">
        <w:rPr>
          <w:rFonts w:asciiTheme="minorEastAsia" w:hAnsiTheme="minorEastAsia" w:hint="eastAsia"/>
          <w:sz w:val="24"/>
          <w:szCs w:val="24"/>
        </w:rPr>
        <w:t>。本次交易预估值较高的原因有以下几点：</w:t>
      </w:r>
    </w:p>
    <w:p w:rsidR="006473FA" w:rsidRDefault="006473FA" w:rsidP="00D11D46">
      <w:pPr>
        <w:spacing w:beforeLines="50" w:line="360" w:lineRule="auto"/>
        <w:ind w:firstLineChars="200" w:firstLine="482"/>
        <w:rPr>
          <w:rFonts w:asciiTheme="minorEastAsia" w:hAnsiTheme="minorEastAsia"/>
          <w:b/>
          <w:sz w:val="24"/>
          <w:szCs w:val="24"/>
        </w:rPr>
      </w:pPr>
      <w:r w:rsidRPr="00D41A54">
        <w:rPr>
          <w:rFonts w:asciiTheme="minorEastAsia" w:hAnsiTheme="minorEastAsia" w:hint="eastAsia"/>
          <w:b/>
          <w:sz w:val="24"/>
          <w:szCs w:val="24"/>
        </w:rPr>
        <w:t>（</w:t>
      </w:r>
      <w:r w:rsidR="009148FD">
        <w:rPr>
          <w:rFonts w:asciiTheme="minorEastAsia" w:hAnsiTheme="minorEastAsia" w:hint="eastAsia"/>
          <w:b/>
          <w:sz w:val="24"/>
          <w:szCs w:val="24"/>
        </w:rPr>
        <w:t>一</w:t>
      </w:r>
      <w:r w:rsidRPr="00D41A54">
        <w:rPr>
          <w:rFonts w:asciiTheme="minorEastAsia" w:hAnsiTheme="minorEastAsia" w:hint="eastAsia"/>
          <w:b/>
          <w:sz w:val="24"/>
          <w:szCs w:val="24"/>
        </w:rPr>
        <w:t>）</w:t>
      </w:r>
      <w:r w:rsidR="009148FD">
        <w:rPr>
          <w:rFonts w:asciiTheme="minorEastAsia" w:hAnsiTheme="minorEastAsia" w:hint="eastAsia"/>
          <w:b/>
          <w:sz w:val="24"/>
          <w:szCs w:val="24"/>
        </w:rPr>
        <w:t>彩色苗木行业</w:t>
      </w:r>
      <w:r w:rsidR="00876D18">
        <w:rPr>
          <w:rFonts w:asciiTheme="minorEastAsia" w:hAnsiTheme="minorEastAsia" w:hint="eastAsia"/>
          <w:b/>
          <w:sz w:val="24"/>
          <w:szCs w:val="24"/>
        </w:rPr>
        <w:t>市场未来</w:t>
      </w:r>
      <w:r w:rsidR="009148FD">
        <w:rPr>
          <w:rFonts w:asciiTheme="minorEastAsia" w:hAnsiTheme="minorEastAsia" w:hint="eastAsia"/>
          <w:b/>
          <w:sz w:val="24"/>
          <w:szCs w:val="24"/>
        </w:rPr>
        <w:t>发展空间大</w:t>
      </w:r>
      <w:r w:rsidR="009148FD">
        <w:rPr>
          <w:rFonts w:asciiTheme="minorEastAsia" w:hAnsiTheme="minorEastAsia"/>
          <w:b/>
          <w:sz w:val="24"/>
          <w:szCs w:val="24"/>
        </w:rPr>
        <w:t xml:space="preserve"> </w:t>
      </w:r>
    </w:p>
    <w:p w:rsidR="00191D17" w:rsidRDefault="00876D18" w:rsidP="00D11D46">
      <w:pPr>
        <w:spacing w:beforeLines="50" w:line="360" w:lineRule="auto"/>
        <w:ind w:firstLineChars="200" w:firstLine="480"/>
        <w:rPr>
          <w:rFonts w:asciiTheme="minorEastAsia" w:hAnsiTheme="minorEastAsia"/>
          <w:sz w:val="24"/>
          <w:szCs w:val="24"/>
        </w:rPr>
      </w:pPr>
      <w:r w:rsidRPr="00876D18">
        <w:rPr>
          <w:rFonts w:asciiTheme="minorEastAsia" w:hAnsiTheme="minorEastAsia" w:hint="eastAsia"/>
          <w:sz w:val="24"/>
          <w:szCs w:val="24"/>
        </w:rPr>
        <w:t>基于国家长远发展角度，不论是生态文明建设、美丽中国建设、新型城镇化建设还是人民生活质量需求、城乡环境改善、国土绿化保护等都需要大量花卉苗木产品，花卉及观赏苗木市场具有广阔的发展空间。根据国家林业局制定的《全国花卉产业发展规划（2011-2020年）》提出的发展目标，到2015年花卉种植总面积</w:t>
      </w:r>
      <w:r w:rsidR="00661E00">
        <w:rPr>
          <w:rFonts w:asciiTheme="minorEastAsia" w:hAnsiTheme="minorEastAsia" w:hint="eastAsia"/>
          <w:sz w:val="24"/>
          <w:szCs w:val="24"/>
        </w:rPr>
        <w:t>将达到</w:t>
      </w:r>
      <w:r w:rsidRPr="00876D18">
        <w:rPr>
          <w:rFonts w:asciiTheme="minorEastAsia" w:hAnsiTheme="minorEastAsia" w:hint="eastAsia"/>
          <w:sz w:val="24"/>
          <w:szCs w:val="24"/>
        </w:rPr>
        <w:t>130万公顷左右；销售额达到1,700 亿元。据此测算，绿化观赏苗木2015年市场规模约为850亿元。未来</w:t>
      </w:r>
      <w:r w:rsidR="00661E00">
        <w:rPr>
          <w:rFonts w:asciiTheme="minorEastAsia" w:hAnsiTheme="minorEastAsia" w:hint="eastAsia"/>
          <w:sz w:val="24"/>
          <w:szCs w:val="24"/>
        </w:rPr>
        <w:t>，</w:t>
      </w:r>
      <w:r w:rsidRPr="00876D18">
        <w:rPr>
          <w:rFonts w:asciiTheme="minorEastAsia" w:hAnsiTheme="minorEastAsia" w:hint="eastAsia"/>
          <w:sz w:val="24"/>
          <w:szCs w:val="24"/>
        </w:rPr>
        <w:t>随着人们生活质量的不断提高，产品需求亦将不断升级，高品质的观赏苗木产品会受到市场更多的青睐，市场规模有望持续扩大。</w:t>
      </w:r>
    </w:p>
    <w:p w:rsidR="009148FD" w:rsidRDefault="00876D18" w:rsidP="00D11D46">
      <w:pPr>
        <w:spacing w:beforeLines="50" w:line="360" w:lineRule="auto"/>
        <w:ind w:firstLineChars="200" w:firstLine="480"/>
        <w:rPr>
          <w:rFonts w:asciiTheme="minorEastAsia" w:hAnsiTheme="minorEastAsia"/>
          <w:sz w:val="24"/>
          <w:szCs w:val="24"/>
        </w:rPr>
      </w:pPr>
      <w:r w:rsidRPr="00876D18">
        <w:rPr>
          <w:rFonts w:asciiTheme="minorEastAsia" w:hAnsiTheme="minorEastAsia" w:hint="eastAsia"/>
          <w:sz w:val="24"/>
          <w:szCs w:val="24"/>
        </w:rPr>
        <w:t>国内彩色苗木生产起步相比发达国家较晚，从20世纪80</w:t>
      </w:r>
      <w:r w:rsidR="00445F51">
        <w:rPr>
          <w:rFonts w:asciiTheme="minorEastAsia" w:hAnsiTheme="minorEastAsia" w:hint="eastAsia"/>
          <w:sz w:val="24"/>
          <w:szCs w:val="24"/>
        </w:rPr>
        <w:t>年代</w:t>
      </w:r>
      <w:r w:rsidRPr="00876D18">
        <w:rPr>
          <w:rFonts w:asciiTheme="minorEastAsia" w:hAnsiTheme="minorEastAsia" w:hint="eastAsia"/>
          <w:sz w:val="24"/>
          <w:szCs w:val="24"/>
        </w:rPr>
        <w:t>开始</w:t>
      </w:r>
      <w:r w:rsidR="00445F51">
        <w:rPr>
          <w:rFonts w:asciiTheme="minorEastAsia" w:hAnsiTheme="minorEastAsia" w:hint="eastAsia"/>
          <w:sz w:val="24"/>
          <w:szCs w:val="24"/>
        </w:rPr>
        <w:t>才逐步</w:t>
      </w:r>
      <w:r w:rsidRPr="00876D18">
        <w:rPr>
          <w:rFonts w:asciiTheme="minorEastAsia" w:hAnsiTheme="minorEastAsia" w:hint="eastAsia"/>
          <w:sz w:val="24"/>
          <w:szCs w:val="24"/>
        </w:rPr>
        <w:t>得到重视。截至2014年，国内彩色苗木在整个绿化工程中使用的比例不足3%，而国外一些国家已达到35%，经行业专家预测，国内彩色苗木</w:t>
      </w:r>
      <w:r w:rsidR="00445F51">
        <w:rPr>
          <w:rFonts w:asciiTheme="minorEastAsia" w:hAnsiTheme="minorEastAsia" w:hint="eastAsia"/>
          <w:sz w:val="24"/>
          <w:szCs w:val="24"/>
        </w:rPr>
        <w:t>的</w:t>
      </w:r>
      <w:r w:rsidRPr="00876D18">
        <w:rPr>
          <w:rFonts w:asciiTheme="minorEastAsia" w:hAnsiTheme="minorEastAsia" w:hint="eastAsia"/>
          <w:sz w:val="24"/>
          <w:szCs w:val="24"/>
        </w:rPr>
        <w:t>使用未来可占到绿化苗木总量的15-20%，彩色苗木行业的发展空间巨大，市场</w:t>
      </w:r>
      <w:r>
        <w:rPr>
          <w:rFonts w:asciiTheme="minorEastAsia" w:hAnsiTheme="minorEastAsia" w:hint="eastAsia"/>
          <w:sz w:val="24"/>
          <w:szCs w:val="24"/>
        </w:rPr>
        <w:t>前景广阔</w:t>
      </w:r>
      <w:r w:rsidR="009148FD" w:rsidRPr="009148FD">
        <w:rPr>
          <w:rFonts w:asciiTheme="minorEastAsia" w:hAnsiTheme="minorEastAsia" w:hint="eastAsia"/>
          <w:sz w:val="24"/>
          <w:szCs w:val="24"/>
        </w:rPr>
        <w:t>。</w:t>
      </w:r>
    </w:p>
    <w:p w:rsidR="009148FD" w:rsidRDefault="009148FD" w:rsidP="00D11D46">
      <w:pPr>
        <w:spacing w:beforeLines="50" w:line="360" w:lineRule="auto"/>
        <w:ind w:firstLineChars="200" w:firstLine="482"/>
        <w:rPr>
          <w:rFonts w:asciiTheme="minorEastAsia" w:hAnsiTheme="minorEastAsia"/>
          <w:b/>
          <w:sz w:val="24"/>
          <w:szCs w:val="24"/>
        </w:rPr>
      </w:pPr>
      <w:r w:rsidRPr="00D41A54">
        <w:rPr>
          <w:rFonts w:asciiTheme="minorEastAsia" w:hAnsiTheme="minorEastAsia" w:hint="eastAsia"/>
          <w:b/>
          <w:sz w:val="24"/>
          <w:szCs w:val="24"/>
        </w:rPr>
        <w:t>（</w:t>
      </w:r>
      <w:r>
        <w:rPr>
          <w:rFonts w:asciiTheme="minorEastAsia" w:hAnsiTheme="minorEastAsia" w:hint="eastAsia"/>
          <w:b/>
          <w:sz w:val="24"/>
          <w:szCs w:val="24"/>
        </w:rPr>
        <w:t>二</w:t>
      </w:r>
      <w:r w:rsidRPr="00D41A54">
        <w:rPr>
          <w:rFonts w:asciiTheme="minorEastAsia" w:hAnsiTheme="minorEastAsia" w:hint="eastAsia"/>
          <w:b/>
          <w:sz w:val="24"/>
          <w:szCs w:val="24"/>
        </w:rPr>
        <w:t>）</w:t>
      </w:r>
      <w:r w:rsidR="00876D18">
        <w:rPr>
          <w:rFonts w:asciiTheme="minorEastAsia" w:hAnsiTheme="minorEastAsia" w:hint="eastAsia"/>
          <w:b/>
          <w:sz w:val="24"/>
          <w:szCs w:val="24"/>
        </w:rPr>
        <w:t>行业核心竞争优势明显</w:t>
      </w:r>
    </w:p>
    <w:p w:rsidR="00876D18" w:rsidRDefault="007073FB" w:rsidP="00D11D46">
      <w:pPr>
        <w:spacing w:beforeLines="50" w:line="360" w:lineRule="auto"/>
        <w:ind w:firstLineChars="200" w:firstLine="480"/>
        <w:rPr>
          <w:rFonts w:asciiTheme="minorEastAsia" w:hAnsiTheme="minorEastAsia"/>
          <w:sz w:val="24"/>
          <w:szCs w:val="24"/>
        </w:rPr>
      </w:pPr>
      <w:r>
        <w:rPr>
          <w:rFonts w:asciiTheme="minorEastAsia" w:hAnsiTheme="minorEastAsia" w:hint="eastAsia"/>
          <w:sz w:val="24"/>
          <w:szCs w:val="24"/>
        </w:rPr>
        <w:t>枫彩生态目前主营业务是用生物技术</w:t>
      </w:r>
      <w:r w:rsidR="00876D18" w:rsidRPr="0035592A">
        <w:rPr>
          <w:rFonts w:asciiTheme="minorEastAsia" w:hAnsiTheme="minorEastAsia" w:hint="eastAsia"/>
          <w:sz w:val="24"/>
          <w:szCs w:val="24"/>
        </w:rPr>
        <w:t>培育、繁殖、种植及销售彩色苗木和花灌木。</w:t>
      </w:r>
      <w:r w:rsidR="00876D18">
        <w:rPr>
          <w:rFonts w:asciiTheme="minorEastAsia" w:hAnsiTheme="minorEastAsia" w:hint="eastAsia"/>
          <w:sz w:val="24"/>
          <w:szCs w:val="24"/>
        </w:rPr>
        <w:t>经过近十年的彩色苗木培育，枫彩生态以承包及流转的方式取得种植基地面积约1</w:t>
      </w:r>
      <w:r w:rsidR="00876D18">
        <w:rPr>
          <w:rFonts w:asciiTheme="minorEastAsia" w:hAnsiTheme="minorEastAsia"/>
          <w:sz w:val="24"/>
          <w:szCs w:val="24"/>
        </w:rPr>
        <w:t>.92万亩</w:t>
      </w:r>
      <w:r w:rsidR="00876D18">
        <w:rPr>
          <w:rFonts w:asciiTheme="minorEastAsia" w:hAnsiTheme="minorEastAsia" w:hint="eastAsia"/>
          <w:sz w:val="24"/>
          <w:szCs w:val="24"/>
        </w:rPr>
        <w:t>，同时成功培育</w:t>
      </w:r>
      <w:r w:rsidR="009F69C8">
        <w:rPr>
          <w:rFonts w:asciiTheme="minorEastAsia" w:hAnsiTheme="minorEastAsia" w:hint="eastAsia"/>
          <w:sz w:val="24"/>
          <w:szCs w:val="24"/>
        </w:rPr>
        <w:t>出几十种适合中国自然环境和地理条件的、拥有较高的</w:t>
      </w:r>
      <w:r w:rsidR="00876D18" w:rsidRPr="009C3163">
        <w:rPr>
          <w:rFonts w:asciiTheme="minorEastAsia" w:hAnsiTheme="minorEastAsia" w:hint="eastAsia"/>
          <w:sz w:val="24"/>
          <w:szCs w:val="24"/>
        </w:rPr>
        <w:t>生态</w:t>
      </w:r>
      <w:r w:rsidR="00445F51">
        <w:rPr>
          <w:rFonts w:asciiTheme="minorEastAsia" w:hAnsiTheme="minorEastAsia" w:hint="eastAsia"/>
          <w:sz w:val="24"/>
          <w:szCs w:val="24"/>
        </w:rPr>
        <w:t>、观赏</w:t>
      </w:r>
      <w:r w:rsidR="00876D18" w:rsidRPr="009C3163">
        <w:rPr>
          <w:rFonts w:asciiTheme="minorEastAsia" w:hAnsiTheme="minorEastAsia" w:hint="eastAsia"/>
          <w:sz w:val="24"/>
          <w:szCs w:val="24"/>
        </w:rPr>
        <w:t>价值和市场效益的彩色苗木。</w:t>
      </w:r>
    </w:p>
    <w:p w:rsidR="00876D18" w:rsidRDefault="00876D18" w:rsidP="00D11D46">
      <w:pPr>
        <w:spacing w:beforeLines="50" w:line="360" w:lineRule="auto"/>
        <w:ind w:firstLineChars="200" w:firstLine="480"/>
        <w:rPr>
          <w:rFonts w:asciiTheme="minorEastAsia" w:hAnsiTheme="minorEastAsia"/>
          <w:sz w:val="24"/>
          <w:szCs w:val="24"/>
        </w:rPr>
      </w:pPr>
      <w:r w:rsidRPr="007D2342">
        <w:rPr>
          <w:rFonts w:asciiTheme="minorEastAsia" w:hAnsiTheme="minorEastAsia" w:hint="eastAsia"/>
          <w:sz w:val="24"/>
          <w:szCs w:val="24"/>
        </w:rPr>
        <w:t>根据公开信息，国内红枫生产商主要销售</w:t>
      </w:r>
      <w:r w:rsidR="009F69C8">
        <w:rPr>
          <w:rFonts w:asciiTheme="minorEastAsia" w:hAnsiTheme="minorEastAsia" w:hint="eastAsia"/>
          <w:sz w:val="24"/>
          <w:szCs w:val="24"/>
        </w:rPr>
        <w:t>红枫幼苗，目前市场上红枫</w:t>
      </w:r>
      <w:r w:rsidR="00661E00">
        <w:rPr>
          <w:rFonts w:asciiTheme="minorEastAsia" w:hAnsiTheme="minorEastAsia" w:hint="eastAsia"/>
          <w:sz w:val="24"/>
          <w:szCs w:val="24"/>
        </w:rPr>
        <w:t>幼苗供应量</w:t>
      </w:r>
      <w:r w:rsidR="009F69C8">
        <w:rPr>
          <w:rFonts w:asciiTheme="minorEastAsia" w:hAnsiTheme="minorEastAsia" w:hint="eastAsia"/>
          <w:sz w:val="24"/>
          <w:szCs w:val="24"/>
        </w:rPr>
        <w:t>较大</w:t>
      </w:r>
      <w:r w:rsidR="00A5119E">
        <w:rPr>
          <w:rFonts w:asciiTheme="minorEastAsia" w:hAnsiTheme="minorEastAsia" w:hint="eastAsia"/>
          <w:sz w:val="24"/>
          <w:szCs w:val="24"/>
        </w:rPr>
        <w:t>，且</w:t>
      </w:r>
      <w:r w:rsidR="00322468">
        <w:rPr>
          <w:rFonts w:asciiTheme="minorEastAsia" w:hAnsiTheme="minorEastAsia" w:hint="eastAsia"/>
          <w:sz w:val="24"/>
          <w:szCs w:val="24"/>
        </w:rPr>
        <w:t>北美红枫成品树价格高，同行业</w:t>
      </w:r>
      <w:r w:rsidR="009F69C8">
        <w:rPr>
          <w:rFonts w:asciiTheme="minorEastAsia" w:hAnsiTheme="minorEastAsia" w:hint="eastAsia"/>
          <w:sz w:val="24"/>
          <w:szCs w:val="24"/>
        </w:rPr>
        <w:t>者比较</w:t>
      </w:r>
      <w:r w:rsidR="00322468">
        <w:rPr>
          <w:rFonts w:asciiTheme="minorEastAsia" w:hAnsiTheme="minorEastAsia" w:hint="eastAsia"/>
          <w:sz w:val="24"/>
          <w:szCs w:val="24"/>
        </w:rPr>
        <w:t>多</w:t>
      </w:r>
      <w:r w:rsidR="009F69C8">
        <w:rPr>
          <w:rFonts w:asciiTheme="minorEastAsia" w:hAnsiTheme="minorEastAsia" w:hint="eastAsia"/>
          <w:sz w:val="24"/>
          <w:szCs w:val="24"/>
        </w:rPr>
        <w:t>。</w:t>
      </w:r>
      <w:r w:rsidRPr="007D2342">
        <w:rPr>
          <w:rFonts w:asciiTheme="minorEastAsia" w:hAnsiTheme="minorEastAsia" w:hint="eastAsia"/>
          <w:sz w:val="24"/>
          <w:szCs w:val="24"/>
        </w:rPr>
        <w:t>但</w:t>
      </w:r>
      <w:r w:rsidR="009F69C8">
        <w:rPr>
          <w:rFonts w:asciiTheme="minorEastAsia" w:hAnsiTheme="minorEastAsia" w:hint="eastAsia"/>
          <w:sz w:val="24"/>
          <w:szCs w:val="24"/>
        </w:rPr>
        <w:t>是，</w:t>
      </w:r>
      <w:r w:rsidRPr="007D2342">
        <w:rPr>
          <w:rFonts w:asciiTheme="minorEastAsia" w:hAnsiTheme="minorEastAsia" w:hint="eastAsia"/>
          <w:sz w:val="24"/>
          <w:szCs w:val="24"/>
        </w:rPr>
        <w:t>多数</w:t>
      </w:r>
      <w:r w:rsidR="009F69C8">
        <w:rPr>
          <w:rFonts w:asciiTheme="minorEastAsia" w:hAnsiTheme="minorEastAsia" w:hint="eastAsia"/>
          <w:sz w:val="24"/>
          <w:szCs w:val="24"/>
        </w:rPr>
        <w:t>同行业</w:t>
      </w:r>
      <w:r w:rsidRPr="007D2342">
        <w:rPr>
          <w:rFonts w:asciiTheme="minorEastAsia" w:hAnsiTheme="minorEastAsia" w:hint="eastAsia"/>
          <w:sz w:val="24"/>
          <w:szCs w:val="24"/>
        </w:rPr>
        <w:t>者只能利</w:t>
      </w:r>
      <w:r w:rsidR="009F69C8">
        <w:rPr>
          <w:rFonts w:asciiTheme="minorEastAsia" w:hAnsiTheme="minorEastAsia" w:hint="eastAsia"/>
          <w:sz w:val="24"/>
          <w:szCs w:val="24"/>
        </w:rPr>
        <w:t>用扦插手段对可扦插繁育的品种进行繁育，产品品质相对难以保证，且规模相对较小。</w:t>
      </w:r>
      <w:r w:rsidRPr="007D2342">
        <w:rPr>
          <w:rFonts w:asciiTheme="minorEastAsia" w:hAnsiTheme="minorEastAsia" w:hint="eastAsia"/>
          <w:sz w:val="24"/>
          <w:szCs w:val="24"/>
        </w:rPr>
        <w:t>由于进入时间相对较晚，</w:t>
      </w:r>
      <w:r w:rsidR="009F69C8">
        <w:rPr>
          <w:rFonts w:asciiTheme="minorEastAsia" w:hAnsiTheme="minorEastAsia" w:hint="eastAsia"/>
          <w:sz w:val="24"/>
          <w:szCs w:val="24"/>
        </w:rPr>
        <w:t>同行业者在</w:t>
      </w:r>
      <w:r w:rsidRPr="007D2342">
        <w:rPr>
          <w:rFonts w:asciiTheme="minorEastAsia" w:hAnsiTheme="minorEastAsia" w:hint="eastAsia"/>
          <w:sz w:val="24"/>
          <w:szCs w:val="24"/>
        </w:rPr>
        <w:t>大规格北美红枫</w:t>
      </w:r>
      <w:r w:rsidR="009F69C8">
        <w:rPr>
          <w:rFonts w:asciiTheme="minorEastAsia" w:hAnsiTheme="minorEastAsia" w:hint="eastAsia"/>
          <w:sz w:val="24"/>
          <w:szCs w:val="24"/>
        </w:rPr>
        <w:t>上的</w:t>
      </w:r>
      <w:r w:rsidRPr="007D2342">
        <w:rPr>
          <w:rFonts w:asciiTheme="minorEastAsia" w:hAnsiTheme="minorEastAsia" w:hint="eastAsia"/>
          <w:sz w:val="24"/>
          <w:szCs w:val="24"/>
        </w:rPr>
        <w:t>储备量较</w:t>
      </w:r>
      <w:r w:rsidR="00322468">
        <w:rPr>
          <w:rFonts w:asciiTheme="minorEastAsia" w:hAnsiTheme="minorEastAsia" w:hint="eastAsia"/>
          <w:sz w:val="24"/>
          <w:szCs w:val="24"/>
        </w:rPr>
        <w:t>小</w:t>
      </w:r>
      <w:r w:rsidRPr="007D2342">
        <w:rPr>
          <w:rFonts w:asciiTheme="minorEastAsia" w:hAnsiTheme="minorEastAsia" w:hint="eastAsia"/>
          <w:sz w:val="24"/>
          <w:szCs w:val="24"/>
        </w:rPr>
        <w:t>，</w:t>
      </w:r>
      <w:r w:rsidR="009F69C8">
        <w:rPr>
          <w:rFonts w:asciiTheme="minorEastAsia" w:hAnsiTheme="minorEastAsia" w:hint="eastAsia"/>
          <w:sz w:val="24"/>
          <w:szCs w:val="24"/>
        </w:rPr>
        <w:t>且</w:t>
      </w:r>
      <w:r w:rsidRPr="007D2342">
        <w:rPr>
          <w:rFonts w:asciiTheme="minorEastAsia" w:hAnsiTheme="minorEastAsia" w:hint="eastAsia"/>
          <w:sz w:val="24"/>
          <w:szCs w:val="24"/>
        </w:rPr>
        <w:t>品种单一。</w:t>
      </w:r>
      <w:r w:rsidRPr="00876D18">
        <w:rPr>
          <w:rFonts w:asciiTheme="minorEastAsia" w:hAnsiTheme="minorEastAsia" w:hint="eastAsia"/>
          <w:sz w:val="24"/>
          <w:szCs w:val="24"/>
        </w:rPr>
        <w:t>枫彩生态是国内最早引进并实现北美红枫系列产品等彩色苗木规模化种植的企业之一，目前储备的各种规格</w:t>
      </w:r>
      <w:r w:rsidR="00322468">
        <w:rPr>
          <w:rFonts w:asciiTheme="minorEastAsia" w:hAnsiTheme="minorEastAsia" w:hint="eastAsia"/>
          <w:sz w:val="24"/>
          <w:szCs w:val="24"/>
        </w:rPr>
        <w:t>的</w:t>
      </w:r>
      <w:r w:rsidRPr="00876D18">
        <w:rPr>
          <w:rFonts w:asciiTheme="minorEastAsia" w:hAnsiTheme="minorEastAsia" w:hint="eastAsia"/>
          <w:sz w:val="24"/>
          <w:szCs w:val="24"/>
        </w:rPr>
        <w:t>北美红枫系列</w:t>
      </w:r>
      <w:r w:rsidR="00322468">
        <w:rPr>
          <w:rFonts w:asciiTheme="minorEastAsia" w:hAnsiTheme="minorEastAsia" w:hint="eastAsia"/>
          <w:sz w:val="24"/>
          <w:szCs w:val="24"/>
        </w:rPr>
        <w:t>和其他</w:t>
      </w:r>
      <w:r w:rsidRPr="00876D18">
        <w:rPr>
          <w:rFonts w:asciiTheme="minorEastAsia" w:hAnsiTheme="minorEastAsia" w:hint="eastAsia"/>
          <w:sz w:val="24"/>
          <w:szCs w:val="24"/>
        </w:rPr>
        <w:t>彩</w:t>
      </w:r>
      <w:r w:rsidR="009F69C8">
        <w:rPr>
          <w:rFonts w:asciiTheme="minorEastAsia" w:hAnsiTheme="minorEastAsia" w:hint="eastAsia"/>
          <w:sz w:val="24"/>
          <w:szCs w:val="24"/>
        </w:rPr>
        <w:t>色苗木数量较多。</w:t>
      </w:r>
      <w:r w:rsidRPr="00876D18">
        <w:rPr>
          <w:rFonts w:asciiTheme="minorEastAsia" w:hAnsiTheme="minorEastAsia" w:hint="eastAsia"/>
          <w:sz w:val="24"/>
          <w:szCs w:val="24"/>
        </w:rPr>
        <w:t>枫彩生态在北美红枫系列等彩色苗木</w:t>
      </w:r>
      <w:r w:rsidR="009F69C8">
        <w:rPr>
          <w:rFonts w:asciiTheme="minorEastAsia" w:hAnsiTheme="minorEastAsia" w:hint="eastAsia"/>
          <w:sz w:val="24"/>
          <w:szCs w:val="24"/>
        </w:rPr>
        <w:t>的</w:t>
      </w:r>
      <w:r w:rsidRPr="00876D18">
        <w:rPr>
          <w:rFonts w:asciiTheme="minorEastAsia" w:hAnsiTheme="minorEastAsia" w:hint="eastAsia"/>
          <w:sz w:val="24"/>
          <w:szCs w:val="24"/>
        </w:rPr>
        <w:t>成品树</w:t>
      </w:r>
      <w:r w:rsidR="009F69C8">
        <w:rPr>
          <w:rFonts w:asciiTheme="minorEastAsia" w:hAnsiTheme="minorEastAsia" w:hint="eastAsia"/>
          <w:sz w:val="24"/>
          <w:szCs w:val="24"/>
        </w:rPr>
        <w:t>方面，</w:t>
      </w:r>
      <w:r w:rsidRPr="00876D18">
        <w:rPr>
          <w:rFonts w:asciiTheme="minorEastAsia" w:hAnsiTheme="minorEastAsia" w:hint="eastAsia"/>
          <w:sz w:val="24"/>
          <w:szCs w:val="24"/>
        </w:rPr>
        <w:t>无论是品种、规格还是</w:t>
      </w:r>
      <w:r w:rsidR="009F69C8">
        <w:rPr>
          <w:rFonts w:asciiTheme="minorEastAsia" w:hAnsiTheme="minorEastAsia" w:hint="eastAsia"/>
          <w:sz w:val="24"/>
          <w:szCs w:val="24"/>
        </w:rPr>
        <w:t>储备</w:t>
      </w:r>
      <w:r w:rsidRPr="00876D18">
        <w:rPr>
          <w:rFonts w:asciiTheme="minorEastAsia" w:hAnsiTheme="minorEastAsia" w:hint="eastAsia"/>
          <w:sz w:val="24"/>
          <w:szCs w:val="24"/>
        </w:rPr>
        <w:t>数量都</w:t>
      </w:r>
      <w:r w:rsidR="00322468">
        <w:rPr>
          <w:rFonts w:asciiTheme="minorEastAsia" w:hAnsiTheme="minorEastAsia" w:hint="eastAsia"/>
          <w:sz w:val="24"/>
          <w:szCs w:val="24"/>
        </w:rPr>
        <w:t>远较同行业</w:t>
      </w:r>
      <w:r w:rsidR="009F69C8">
        <w:rPr>
          <w:rFonts w:asciiTheme="minorEastAsia" w:hAnsiTheme="minorEastAsia" w:hint="eastAsia"/>
          <w:sz w:val="24"/>
          <w:szCs w:val="24"/>
        </w:rPr>
        <w:t>者领先。</w:t>
      </w:r>
    </w:p>
    <w:p w:rsidR="00876D18" w:rsidRDefault="00876D18" w:rsidP="00D11D46">
      <w:pPr>
        <w:spacing w:beforeLines="50" w:line="360" w:lineRule="auto"/>
        <w:ind w:firstLineChars="200" w:firstLine="482"/>
        <w:rPr>
          <w:rFonts w:asciiTheme="minorEastAsia" w:hAnsiTheme="minorEastAsia"/>
          <w:b/>
          <w:sz w:val="24"/>
          <w:szCs w:val="24"/>
        </w:rPr>
      </w:pPr>
      <w:r w:rsidRPr="00D41A54">
        <w:rPr>
          <w:rFonts w:asciiTheme="minorEastAsia" w:hAnsiTheme="minorEastAsia" w:hint="eastAsia"/>
          <w:b/>
          <w:sz w:val="24"/>
          <w:szCs w:val="24"/>
        </w:rPr>
        <w:t>（</w:t>
      </w:r>
      <w:r>
        <w:rPr>
          <w:rFonts w:asciiTheme="minorEastAsia" w:hAnsiTheme="minorEastAsia" w:hint="eastAsia"/>
          <w:b/>
          <w:sz w:val="24"/>
          <w:szCs w:val="24"/>
        </w:rPr>
        <w:t>三</w:t>
      </w:r>
      <w:r w:rsidRPr="00D41A54">
        <w:rPr>
          <w:rFonts w:asciiTheme="minorEastAsia" w:hAnsiTheme="minorEastAsia" w:hint="eastAsia"/>
          <w:b/>
          <w:sz w:val="24"/>
          <w:szCs w:val="24"/>
        </w:rPr>
        <w:t>）</w:t>
      </w:r>
      <w:r>
        <w:rPr>
          <w:rFonts w:asciiTheme="minorEastAsia" w:hAnsiTheme="minorEastAsia" w:hint="eastAsia"/>
          <w:b/>
          <w:sz w:val="24"/>
          <w:szCs w:val="24"/>
        </w:rPr>
        <w:t>产品与模式进入快速复制期</w:t>
      </w:r>
    </w:p>
    <w:p w:rsidR="001B3221" w:rsidRDefault="00534253" w:rsidP="00D11D46">
      <w:pPr>
        <w:spacing w:beforeLines="50" w:line="360" w:lineRule="auto"/>
        <w:ind w:firstLineChars="200" w:firstLine="480"/>
        <w:rPr>
          <w:rFonts w:asciiTheme="minorEastAsia" w:hAnsiTheme="minorEastAsia"/>
          <w:sz w:val="24"/>
          <w:szCs w:val="24"/>
        </w:rPr>
      </w:pPr>
      <w:r>
        <w:rPr>
          <w:rFonts w:asciiTheme="minorEastAsia" w:hAnsiTheme="minorEastAsia"/>
          <w:sz w:val="24"/>
          <w:szCs w:val="24"/>
        </w:rPr>
        <w:t>植物</w:t>
      </w:r>
      <w:r w:rsidR="009F69C8">
        <w:rPr>
          <w:rFonts w:asciiTheme="minorEastAsia" w:hAnsiTheme="minorEastAsia" w:hint="eastAsia"/>
          <w:sz w:val="24"/>
          <w:szCs w:val="24"/>
        </w:rPr>
        <w:t>，尤其是大型的观赏乔木，</w:t>
      </w:r>
      <w:r w:rsidR="009F69C8">
        <w:rPr>
          <w:rFonts w:asciiTheme="minorEastAsia" w:hAnsiTheme="minorEastAsia"/>
          <w:sz w:val="24"/>
          <w:szCs w:val="24"/>
        </w:rPr>
        <w:t>需要</w:t>
      </w:r>
      <w:r w:rsidR="00305919">
        <w:rPr>
          <w:rFonts w:asciiTheme="minorEastAsia" w:hAnsiTheme="minorEastAsia"/>
          <w:sz w:val="24"/>
          <w:szCs w:val="24"/>
        </w:rPr>
        <w:t>的自然生长周期</w:t>
      </w:r>
      <w:r w:rsidR="009F69C8">
        <w:rPr>
          <w:rFonts w:asciiTheme="minorEastAsia" w:hAnsiTheme="minorEastAsia" w:hint="eastAsia"/>
          <w:sz w:val="24"/>
          <w:szCs w:val="24"/>
        </w:rPr>
        <w:t>较长。</w:t>
      </w:r>
      <w:r w:rsidR="00305919">
        <w:rPr>
          <w:rFonts w:asciiTheme="minorEastAsia" w:hAnsiTheme="minorEastAsia" w:hint="eastAsia"/>
          <w:sz w:val="24"/>
          <w:szCs w:val="24"/>
        </w:rPr>
        <w:t>枫彩生态从2011年开始建设运营四季彩色生态观光园（</w:t>
      </w:r>
      <w:r w:rsidR="00305919" w:rsidRPr="00B74DE5">
        <w:rPr>
          <w:rFonts w:asciiTheme="minorEastAsia" w:hAnsiTheme="minorEastAsia" w:hint="eastAsia"/>
          <w:sz w:val="24"/>
          <w:szCs w:val="24"/>
        </w:rPr>
        <w:t>南京高淳国际慢城枫彩园</w:t>
      </w:r>
      <w:r w:rsidR="00305919">
        <w:rPr>
          <w:rFonts w:asciiTheme="minorEastAsia" w:hAnsiTheme="minorEastAsia" w:hint="eastAsia"/>
          <w:sz w:val="24"/>
          <w:szCs w:val="24"/>
        </w:rPr>
        <w:t>项目），但因</w:t>
      </w:r>
      <w:r w:rsidR="009F69C8">
        <w:rPr>
          <w:rFonts w:asciiTheme="minorEastAsia" w:hAnsiTheme="minorEastAsia" w:hint="eastAsia"/>
          <w:sz w:val="24"/>
          <w:szCs w:val="24"/>
        </w:rPr>
        <w:t>当时</w:t>
      </w:r>
      <w:r w:rsidR="00305919">
        <w:rPr>
          <w:rFonts w:asciiTheme="minorEastAsia" w:hAnsiTheme="minorEastAsia" w:hint="eastAsia"/>
          <w:sz w:val="24"/>
          <w:szCs w:val="24"/>
        </w:rPr>
        <w:t>观光园中彩色苗木规格较小，</w:t>
      </w:r>
      <w:r w:rsidR="009F69C8">
        <w:rPr>
          <w:rFonts w:asciiTheme="minorEastAsia" w:hAnsiTheme="minorEastAsia" w:hint="eastAsia"/>
          <w:sz w:val="24"/>
          <w:szCs w:val="24"/>
        </w:rPr>
        <w:t>其</w:t>
      </w:r>
      <w:r w:rsidR="00305919">
        <w:rPr>
          <w:rFonts w:asciiTheme="minorEastAsia" w:hAnsiTheme="minorEastAsia" w:hint="eastAsia"/>
          <w:sz w:val="24"/>
          <w:szCs w:val="24"/>
        </w:rPr>
        <w:t>观光旅游价值尚未完全体现。因此，枫彩生态基于</w:t>
      </w:r>
      <w:r w:rsidR="009F69C8">
        <w:rPr>
          <w:rFonts w:asciiTheme="minorEastAsia" w:hAnsiTheme="minorEastAsia" w:hint="eastAsia"/>
          <w:sz w:val="24"/>
          <w:szCs w:val="24"/>
        </w:rPr>
        <w:t>积累规模优势的考虑</w:t>
      </w:r>
      <w:r w:rsidR="00305919">
        <w:rPr>
          <w:rFonts w:asciiTheme="minorEastAsia" w:hAnsiTheme="minorEastAsia" w:hint="eastAsia"/>
          <w:sz w:val="24"/>
          <w:szCs w:val="24"/>
        </w:rPr>
        <w:t>，提高</w:t>
      </w:r>
      <w:r w:rsidR="001B3221">
        <w:rPr>
          <w:rFonts w:asciiTheme="minorEastAsia" w:hAnsiTheme="minorEastAsia" w:hint="eastAsia"/>
          <w:sz w:val="24"/>
          <w:szCs w:val="24"/>
        </w:rPr>
        <w:t>了</w:t>
      </w:r>
      <w:r w:rsidR="00305919">
        <w:rPr>
          <w:rFonts w:asciiTheme="minorEastAsia" w:hAnsiTheme="minorEastAsia" w:hint="eastAsia"/>
          <w:sz w:val="24"/>
          <w:szCs w:val="24"/>
        </w:rPr>
        <w:t>大规格彩色苗木的储备</w:t>
      </w:r>
      <w:r w:rsidR="009F69C8">
        <w:rPr>
          <w:rFonts w:asciiTheme="minorEastAsia" w:hAnsiTheme="minorEastAsia" w:hint="eastAsia"/>
          <w:sz w:val="24"/>
          <w:szCs w:val="24"/>
        </w:rPr>
        <w:t>比例</w:t>
      </w:r>
      <w:r w:rsidR="00305919">
        <w:rPr>
          <w:rFonts w:asciiTheme="minorEastAsia" w:hAnsiTheme="minorEastAsia" w:hint="eastAsia"/>
          <w:sz w:val="24"/>
          <w:szCs w:val="24"/>
        </w:rPr>
        <w:t>，</w:t>
      </w:r>
      <w:r w:rsidR="009F69C8">
        <w:rPr>
          <w:rFonts w:asciiTheme="minorEastAsia" w:hAnsiTheme="minorEastAsia" w:hint="eastAsia"/>
          <w:sz w:val="24"/>
          <w:szCs w:val="24"/>
        </w:rPr>
        <w:t>减少了大规格彩色苗木的销售。</w:t>
      </w:r>
      <w:r w:rsidR="001B3221">
        <w:rPr>
          <w:rFonts w:asciiTheme="minorEastAsia" w:hAnsiTheme="minorEastAsia" w:hint="eastAsia"/>
          <w:sz w:val="24"/>
          <w:szCs w:val="24"/>
        </w:rPr>
        <w:t>这一做法</w:t>
      </w:r>
      <w:r w:rsidR="00305919">
        <w:rPr>
          <w:rFonts w:asciiTheme="minorEastAsia" w:hAnsiTheme="minorEastAsia" w:hint="eastAsia"/>
          <w:sz w:val="24"/>
          <w:szCs w:val="24"/>
        </w:rPr>
        <w:t>导致枫彩生态</w:t>
      </w:r>
      <w:r w:rsidR="001B3221">
        <w:rPr>
          <w:rFonts w:asciiTheme="minorEastAsia" w:hAnsiTheme="minorEastAsia" w:hint="eastAsia"/>
          <w:sz w:val="24"/>
          <w:szCs w:val="24"/>
        </w:rPr>
        <w:t>的</w:t>
      </w:r>
      <w:r w:rsidR="00305919">
        <w:rPr>
          <w:rFonts w:asciiTheme="minorEastAsia" w:hAnsiTheme="minorEastAsia" w:hint="eastAsia"/>
          <w:sz w:val="24"/>
          <w:szCs w:val="24"/>
        </w:rPr>
        <w:t>销售收入</w:t>
      </w:r>
      <w:r w:rsidR="001B3221">
        <w:rPr>
          <w:rFonts w:asciiTheme="minorEastAsia" w:hAnsiTheme="minorEastAsia" w:hint="eastAsia"/>
          <w:sz w:val="24"/>
          <w:szCs w:val="24"/>
        </w:rPr>
        <w:t>在</w:t>
      </w:r>
      <w:r>
        <w:rPr>
          <w:rFonts w:asciiTheme="minorEastAsia" w:hAnsiTheme="minorEastAsia" w:hint="eastAsia"/>
          <w:sz w:val="24"/>
          <w:szCs w:val="24"/>
        </w:rPr>
        <w:t>一段时间内未</w:t>
      </w:r>
      <w:r w:rsidR="001B3221">
        <w:rPr>
          <w:rFonts w:asciiTheme="minorEastAsia" w:hAnsiTheme="minorEastAsia" w:hint="eastAsia"/>
          <w:sz w:val="24"/>
          <w:szCs w:val="24"/>
        </w:rPr>
        <w:t>有显著</w:t>
      </w:r>
      <w:r w:rsidR="00305919">
        <w:rPr>
          <w:rFonts w:asciiTheme="minorEastAsia" w:hAnsiTheme="minorEastAsia" w:hint="eastAsia"/>
          <w:sz w:val="24"/>
          <w:szCs w:val="24"/>
        </w:rPr>
        <w:t>提升。经过几年的培育，南京</w:t>
      </w:r>
      <w:r w:rsidR="00305919" w:rsidRPr="00B74DE5">
        <w:rPr>
          <w:rFonts w:asciiTheme="minorEastAsia" w:hAnsiTheme="minorEastAsia" w:hint="eastAsia"/>
          <w:sz w:val="24"/>
          <w:szCs w:val="24"/>
        </w:rPr>
        <w:t>高淳国际慢城枫彩园</w:t>
      </w:r>
      <w:r w:rsidR="00305919">
        <w:rPr>
          <w:rFonts w:asciiTheme="minorEastAsia" w:hAnsiTheme="minorEastAsia" w:hint="eastAsia"/>
          <w:sz w:val="24"/>
          <w:szCs w:val="24"/>
        </w:rPr>
        <w:t>项目</w:t>
      </w:r>
      <w:r w:rsidR="00305919" w:rsidRPr="00B74DE5">
        <w:rPr>
          <w:rFonts w:asciiTheme="minorEastAsia" w:hAnsiTheme="minorEastAsia" w:hint="eastAsia"/>
          <w:sz w:val="24"/>
          <w:szCs w:val="24"/>
        </w:rPr>
        <w:t>旅游观光的</w:t>
      </w:r>
      <w:r w:rsidR="00305919">
        <w:rPr>
          <w:rFonts w:asciiTheme="minorEastAsia" w:hAnsiTheme="minorEastAsia" w:hint="eastAsia"/>
          <w:sz w:val="24"/>
          <w:szCs w:val="24"/>
        </w:rPr>
        <w:t>价值日益</w:t>
      </w:r>
      <w:r w:rsidR="001B3221">
        <w:rPr>
          <w:rFonts w:asciiTheme="minorEastAsia" w:hAnsiTheme="minorEastAsia" w:hint="eastAsia"/>
          <w:sz w:val="24"/>
          <w:szCs w:val="24"/>
        </w:rPr>
        <w:t>凸显，枫彩生态逐渐具备了快速建设并复制四季彩色生态观光园的能力。</w:t>
      </w:r>
    </w:p>
    <w:p w:rsidR="00876D18" w:rsidRDefault="001B3221" w:rsidP="00D11D46">
      <w:pPr>
        <w:spacing w:beforeLines="50" w:line="360" w:lineRule="auto"/>
        <w:ind w:firstLineChars="200" w:firstLine="480"/>
        <w:rPr>
          <w:rFonts w:asciiTheme="minorEastAsia" w:hAnsiTheme="minorEastAsia"/>
          <w:sz w:val="24"/>
          <w:szCs w:val="24"/>
        </w:rPr>
      </w:pPr>
      <w:r>
        <w:rPr>
          <w:rFonts w:asciiTheme="minorEastAsia" w:hAnsiTheme="minorEastAsia" w:hint="eastAsia"/>
          <w:sz w:val="24"/>
          <w:szCs w:val="24"/>
        </w:rPr>
        <w:t>在当前国家加快推进生态文明建设、</w:t>
      </w:r>
      <w:r w:rsidR="00305919">
        <w:rPr>
          <w:rFonts w:asciiTheme="minorEastAsia" w:hAnsiTheme="minorEastAsia" w:hint="eastAsia"/>
          <w:sz w:val="24"/>
          <w:szCs w:val="24"/>
        </w:rPr>
        <w:t>发展旅游休</w:t>
      </w:r>
      <w:r>
        <w:rPr>
          <w:rFonts w:asciiTheme="minorEastAsia" w:hAnsiTheme="minorEastAsia" w:hint="eastAsia"/>
          <w:sz w:val="24"/>
          <w:szCs w:val="24"/>
        </w:rPr>
        <w:t>闲业、倡导绿色生活的背景下，各地建设生态观光旅游</w:t>
      </w:r>
      <w:r w:rsidR="00A5119E">
        <w:rPr>
          <w:rFonts w:asciiTheme="minorEastAsia" w:hAnsiTheme="minorEastAsia" w:hint="eastAsia"/>
          <w:sz w:val="24"/>
          <w:szCs w:val="24"/>
        </w:rPr>
        <w:t>项目</w:t>
      </w:r>
      <w:r>
        <w:rPr>
          <w:rFonts w:asciiTheme="minorEastAsia" w:hAnsiTheme="minorEastAsia" w:hint="eastAsia"/>
          <w:sz w:val="24"/>
          <w:szCs w:val="24"/>
        </w:rPr>
        <w:t>的需求增加。</w:t>
      </w:r>
      <w:r w:rsidR="00445F51">
        <w:rPr>
          <w:rFonts w:asciiTheme="minorEastAsia" w:hAnsiTheme="minorEastAsia" w:hint="eastAsia"/>
          <w:sz w:val="24"/>
          <w:szCs w:val="24"/>
        </w:rPr>
        <w:t>枫彩生态开始在各地建设四季彩色生态观光旅游园</w:t>
      </w:r>
      <w:r w:rsidR="00305919">
        <w:rPr>
          <w:rFonts w:asciiTheme="minorEastAsia" w:hAnsiTheme="minorEastAsia" w:hint="eastAsia"/>
          <w:sz w:val="24"/>
          <w:szCs w:val="24"/>
        </w:rPr>
        <w:t>，</w:t>
      </w:r>
      <w:r w:rsidR="00247962">
        <w:rPr>
          <w:rFonts w:asciiTheme="minorEastAsia" w:hAnsiTheme="minorEastAsia" w:hint="eastAsia"/>
          <w:sz w:val="24"/>
          <w:szCs w:val="24"/>
        </w:rPr>
        <w:t>并于</w:t>
      </w:r>
      <w:r w:rsidR="00305919">
        <w:rPr>
          <w:rFonts w:asciiTheme="minorEastAsia" w:hAnsiTheme="minorEastAsia" w:hint="eastAsia"/>
          <w:sz w:val="24"/>
          <w:szCs w:val="24"/>
        </w:rPr>
        <w:t>2014年参与</w:t>
      </w:r>
      <w:r w:rsidR="00247962">
        <w:rPr>
          <w:rFonts w:asciiTheme="minorEastAsia" w:hAnsiTheme="minorEastAsia" w:hint="eastAsia"/>
          <w:sz w:val="24"/>
          <w:szCs w:val="24"/>
        </w:rPr>
        <w:t>了</w:t>
      </w:r>
      <w:r w:rsidR="00305919" w:rsidRPr="001515B8">
        <w:rPr>
          <w:rFonts w:asciiTheme="minorEastAsia" w:hAnsiTheme="minorEastAsia" w:hint="eastAsia"/>
          <w:sz w:val="24"/>
          <w:szCs w:val="24"/>
        </w:rPr>
        <w:t>淮安白马湖森林公园PPP项目</w:t>
      </w:r>
      <w:r w:rsidR="00247962">
        <w:rPr>
          <w:rFonts w:asciiTheme="minorEastAsia" w:hAnsiTheme="minorEastAsia" w:hint="eastAsia"/>
          <w:sz w:val="24"/>
          <w:szCs w:val="24"/>
        </w:rPr>
        <w:t>的建设</w:t>
      </w:r>
      <w:r w:rsidR="00BA540E">
        <w:rPr>
          <w:rFonts w:asciiTheme="minorEastAsia" w:hAnsiTheme="minorEastAsia" w:hint="eastAsia"/>
          <w:sz w:val="24"/>
          <w:szCs w:val="24"/>
        </w:rPr>
        <w:t>。</w:t>
      </w:r>
      <w:r w:rsidR="00B74DE5">
        <w:rPr>
          <w:rFonts w:asciiTheme="minorEastAsia" w:hAnsiTheme="minorEastAsia" w:hint="eastAsia"/>
          <w:sz w:val="24"/>
          <w:szCs w:val="24"/>
        </w:rPr>
        <w:t>截至目前，</w:t>
      </w:r>
      <w:r w:rsidR="00A5119E">
        <w:rPr>
          <w:rFonts w:asciiTheme="minorEastAsia" w:hAnsiTheme="minorEastAsia" w:hint="eastAsia"/>
          <w:sz w:val="24"/>
          <w:szCs w:val="24"/>
        </w:rPr>
        <w:t>政府</w:t>
      </w:r>
      <w:r w:rsidR="00445F51">
        <w:rPr>
          <w:rFonts w:asciiTheme="minorEastAsia" w:hAnsiTheme="minorEastAsia" w:hint="eastAsia"/>
          <w:sz w:val="24"/>
          <w:szCs w:val="24"/>
        </w:rPr>
        <w:t>在</w:t>
      </w:r>
      <w:r w:rsidR="00B74DE5" w:rsidRPr="001515B8">
        <w:rPr>
          <w:rFonts w:asciiTheme="minorEastAsia" w:hAnsiTheme="minorEastAsia" w:hint="eastAsia"/>
          <w:sz w:val="24"/>
          <w:szCs w:val="24"/>
        </w:rPr>
        <w:t>淮安白马湖森林公园PPP项目</w:t>
      </w:r>
      <w:r w:rsidR="00A5119E">
        <w:rPr>
          <w:rFonts w:asciiTheme="minorEastAsia" w:hAnsiTheme="minorEastAsia" w:hint="eastAsia"/>
          <w:sz w:val="24"/>
          <w:szCs w:val="24"/>
        </w:rPr>
        <w:t>中已向枫彩生态采购了总价值</w:t>
      </w:r>
      <w:r w:rsidR="00B74DE5">
        <w:rPr>
          <w:rFonts w:asciiTheme="minorEastAsia" w:hAnsiTheme="minorEastAsia" w:hint="eastAsia"/>
          <w:sz w:val="24"/>
          <w:szCs w:val="24"/>
        </w:rPr>
        <w:t>1.1</w:t>
      </w:r>
      <w:r w:rsidR="00B74DE5">
        <w:rPr>
          <w:rFonts w:asciiTheme="minorEastAsia" w:hAnsiTheme="minorEastAsia"/>
          <w:sz w:val="24"/>
          <w:szCs w:val="24"/>
        </w:rPr>
        <w:t>0亿元的彩色苗木</w:t>
      </w:r>
      <w:r w:rsidR="00B74DE5">
        <w:rPr>
          <w:rFonts w:asciiTheme="minorEastAsia" w:hAnsiTheme="minorEastAsia" w:hint="eastAsia"/>
          <w:sz w:val="24"/>
          <w:szCs w:val="24"/>
        </w:rPr>
        <w:t>，</w:t>
      </w:r>
      <w:r w:rsidR="00445F51">
        <w:rPr>
          <w:rFonts w:asciiTheme="minorEastAsia" w:hAnsiTheme="minorEastAsia" w:hint="eastAsia"/>
          <w:sz w:val="24"/>
          <w:szCs w:val="24"/>
        </w:rPr>
        <w:t>且</w:t>
      </w:r>
      <w:r w:rsidR="00B74DE5">
        <w:rPr>
          <w:rFonts w:asciiTheme="minorEastAsia" w:hAnsiTheme="minorEastAsia"/>
          <w:sz w:val="24"/>
          <w:szCs w:val="24"/>
        </w:rPr>
        <w:t>根据</w:t>
      </w:r>
      <w:r w:rsidR="00B74DE5" w:rsidRPr="00B74DE5">
        <w:rPr>
          <w:rFonts w:asciiTheme="minorEastAsia" w:hAnsiTheme="minorEastAsia" w:hint="eastAsia"/>
          <w:sz w:val="24"/>
          <w:szCs w:val="24"/>
        </w:rPr>
        <w:t>已确认的规划设计，政府</w:t>
      </w:r>
      <w:r w:rsidR="00B74DE5">
        <w:rPr>
          <w:rFonts w:asciiTheme="minorEastAsia" w:hAnsiTheme="minorEastAsia" w:hint="eastAsia"/>
          <w:sz w:val="24"/>
          <w:szCs w:val="24"/>
        </w:rPr>
        <w:t>仍</w:t>
      </w:r>
      <w:r w:rsidR="00B74DE5" w:rsidRPr="00B74DE5">
        <w:rPr>
          <w:rFonts w:asciiTheme="minorEastAsia" w:hAnsiTheme="minorEastAsia" w:hint="eastAsia"/>
          <w:sz w:val="24"/>
          <w:szCs w:val="24"/>
        </w:rPr>
        <w:t>需</w:t>
      </w:r>
      <w:r w:rsidR="00B74DE5">
        <w:rPr>
          <w:rFonts w:asciiTheme="minorEastAsia" w:hAnsiTheme="minorEastAsia" w:hint="eastAsia"/>
          <w:sz w:val="24"/>
          <w:szCs w:val="24"/>
        </w:rPr>
        <w:t>向</w:t>
      </w:r>
      <w:r w:rsidR="00B74DE5" w:rsidRPr="00B74DE5">
        <w:rPr>
          <w:rFonts w:asciiTheme="minorEastAsia" w:hAnsiTheme="minorEastAsia" w:hint="eastAsia"/>
          <w:sz w:val="24"/>
          <w:szCs w:val="24"/>
        </w:rPr>
        <w:t>枫彩生态</w:t>
      </w:r>
      <w:r w:rsidR="00B74DE5">
        <w:rPr>
          <w:rFonts w:asciiTheme="minorEastAsia" w:hAnsiTheme="minorEastAsia" w:hint="eastAsia"/>
          <w:sz w:val="24"/>
          <w:szCs w:val="24"/>
        </w:rPr>
        <w:t>采购价值</w:t>
      </w:r>
      <w:r w:rsidR="00B74DE5" w:rsidRPr="00B74DE5">
        <w:rPr>
          <w:rFonts w:asciiTheme="minorEastAsia" w:hAnsiTheme="minorEastAsia" w:hint="eastAsia"/>
          <w:sz w:val="24"/>
          <w:szCs w:val="24"/>
        </w:rPr>
        <w:t>约</w:t>
      </w:r>
      <w:r w:rsidR="00B74DE5">
        <w:rPr>
          <w:rFonts w:asciiTheme="minorEastAsia" w:hAnsiTheme="minorEastAsia"/>
          <w:sz w:val="24"/>
          <w:szCs w:val="24"/>
        </w:rPr>
        <w:t>1</w:t>
      </w:r>
      <w:r w:rsidR="00B74DE5" w:rsidRPr="00B74DE5">
        <w:rPr>
          <w:rFonts w:asciiTheme="minorEastAsia" w:hAnsiTheme="minorEastAsia" w:hint="eastAsia"/>
          <w:sz w:val="24"/>
          <w:szCs w:val="24"/>
        </w:rPr>
        <w:t>亿元</w:t>
      </w:r>
      <w:r w:rsidR="00B74DE5">
        <w:rPr>
          <w:rFonts w:asciiTheme="minorEastAsia" w:hAnsiTheme="minorEastAsia" w:hint="eastAsia"/>
          <w:sz w:val="24"/>
          <w:szCs w:val="24"/>
        </w:rPr>
        <w:t>的彩色苗木。除</w:t>
      </w:r>
      <w:r w:rsidR="00A5119E">
        <w:rPr>
          <w:rFonts w:asciiTheme="minorEastAsia" w:hAnsiTheme="minorEastAsia" w:hint="eastAsia"/>
          <w:sz w:val="24"/>
          <w:szCs w:val="24"/>
        </w:rPr>
        <w:t>该项目</w:t>
      </w:r>
      <w:r w:rsidR="00B74DE5">
        <w:rPr>
          <w:rFonts w:asciiTheme="minorEastAsia" w:hAnsiTheme="minorEastAsia" w:hint="eastAsia"/>
          <w:sz w:val="24"/>
          <w:szCs w:val="24"/>
        </w:rPr>
        <w:t>外，</w:t>
      </w:r>
      <w:r w:rsidR="00B74DE5" w:rsidRPr="00B74DE5">
        <w:rPr>
          <w:rFonts w:asciiTheme="minorEastAsia" w:hAnsiTheme="minorEastAsia" w:hint="eastAsia"/>
          <w:sz w:val="24"/>
          <w:szCs w:val="24"/>
        </w:rPr>
        <w:t>枫彩</w:t>
      </w:r>
      <w:r w:rsidR="00B74DE5">
        <w:rPr>
          <w:rFonts w:asciiTheme="minorEastAsia" w:hAnsiTheme="minorEastAsia" w:hint="eastAsia"/>
          <w:sz w:val="24"/>
          <w:szCs w:val="24"/>
        </w:rPr>
        <w:t>生态计划建设的</w:t>
      </w:r>
      <w:r w:rsidR="00B74DE5" w:rsidRPr="00B74DE5">
        <w:rPr>
          <w:rFonts w:asciiTheme="minorEastAsia" w:hAnsiTheme="minorEastAsia" w:hint="eastAsia"/>
          <w:sz w:val="24"/>
          <w:szCs w:val="24"/>
        </w:rPr>
        <w:t>项目</w:t>
      </w:r>
      <w:r w:rsidR="00A5119E">
        <w:rPr>
          <w:rFonts w:asciiTheme="minorEastAsia" w:hAnsiTheme="minorEastAsia" w:hint="eastAsia"/>
          <w:sz w:val="24"/>
          <w:szCs w:val="24"/>
        </w:rPr>
        <w:t>还</w:t>
      </w:r>
      <w:r w:rsidR="00B74DE5" w:rsidRPr="00B74DE5">
        <w:rPr>
          <w:rFonts w:asciiTheme="minorEastAsia" w:hAnsiTheme="minorEastAsia" w:hint="eastAsia"/>
          <w:sz w:val="24"/>
          <w:szCs w:val="24"/>
        </w:rPr>
        <w:t>有“大冶四季彩色生态观光园”（服务武汉地区），“都江堰四季彩色生态观光园”（服务成都地区），“廊坊四季彩色生态观光园”（服务北京地区），“句容四季彩色生态观光园”（服务南京地区）等</w:t>
      </w:r>
      <w:r w:rsidR="00B74DE5">
        <w:rPr>
          <w:rFonts w:asciiTheme="minorEastAsia" w:hAnsiTheme="minorEastAsia" w:hint="eastAsia"/>
          <w:sz w:val="24"/>
          <w:szCs w:val="24"/>
        </w:rPr>
        <w:t>。</w:t>
      </w:r>
    </w:p>
    <w:p w:rsidR="00B74DE5" w:rsidRDefault="00B74DE5" w:rsidP="00D11D46">
      <w:pPr>
        <w:spacing w:beforeLines="50" w:line="360" w:lineRule="auto"/>
        <w:ind w:firstLineChars="200" w:firstLine="482"/>
        <w:rPr>
          <w:rFonts w:asciiTheme="minorEastAsia" w:hAnsiTheme="minorEastAsia"/>
          <w:b/>
          <w:sz w:val="24"/>
          <w:szCs w:val="24"/>
        </w:rPr>
      </w:pPr>
      <w:r w:rsidRPr="00D41A54">
        <w:rPr>
          <w:rFonts w:asciiTheme="minorEastAsia" w:hAnsiTheme="minorEastAsia" w:hint="eastAsia"/>
          <w:b/>
          <w:sz w:val="24"/>
          <w:szCs w:val="24"/>
        </w:rPr>
        <w:t>（</w:t>
      </w:r>
      <w:r>
        <w:rPr>
          <w:rFonts w:asciiTheme="minorEastAsia" w:hAnsiTheme="minorEastAsia" w:hint="eastAsia"/>
          <w:b/>
          <w:sz w:val="24"/>
          <w:szCs w:val="24"/>
        </w:rPr>
        <w:t>四</w:t>
      </w:r>
      <w:r w:rsidRPr="00D41A54">
        <w:rPr>
          <w:rFonts w:asciiTheme="minorEastAsia" w:hAnsiTheme="minorEastAsia" w:hint="eastAsia"/>
          <w:b/>
          <w:sz w:val="24"/>
          <w:szCs w:val="24"/>
        </w:rPr>
        <w:t>）</w:t>
      </w:r>
      <w:r w:rsidRPr="00B74DE5">
        <w:rPr>
          <w:rFonts w:asciiTheme="minorEastAsia" w:hAnsiTheme="minorEastAsia" w:hint="eastAsia"/>
          <w:b/>
          <w:sz w:val="24"/>
          <w:szCs w:val="24"/>
        </w:rPr>
        <w:t>所有者权益账面值与预估价值的差异</w:t>
      </w:r>
      <w:r>
        <w:rPr>
          <w:rFonts w:asciiTheme="minorEastAsia" w:hAnsiTheme="minorEastAsia" w:hint="eastAsia"/>
          <w:b/>
          <w:sz w:val="24"/>
          <w:szCs w:val="24"/>
        </w:rPr>
        <w:t>说明</w:t>
      </w:r>
    </w:p>
    <w:p w:rsidR="00B74DE5" w:rsidRPr="007D2342" w:rsidRDefault="00B74DE5" w:rsidP="00D11D46">
      <w:pPr>
        <w:spacing w:beforeLines="50" w:line="360" w:lineRule="auto"/>
        <w:ind w:firstLineChars="200" w:firstLine="482"/>
        <w:rPr>
          <w:rFonts w:asciiTheme="minorEastAsia" w:hAnsiTheme="minorEastAsia"/>
          <w:b/>
          <w:sz w:val="24"/>
          <w:szCs w:val="24"/>
        </w:rPr>
      </w:pPr>
      <w:r>
        <w:rPr>
          <w:rFonts w:asciiTheme="minorEastAsia" w:hAnsiTheme="minorEastAsia"/>
          <w:b/>
          <w:sz w:val="24"/>
          <w:szCs w:val="24"/>
        </w:rPr>
        <w:t>1</w:t>
      </w:r>
      <w:r w:rsidRPr="007D2342">
        <w:rPr>
          <w:rFonts w:asciiTheme="minorEastAsia" w:hAnsiTheme="minorEastAsia" w:hint="eastAsia"/>
          <w:b/>
          <w:sz w:val="24"/>
          <w:szCs w:val="24"/>
        </w:rPr>
        <w:t>、</w:t>
      </w:r>
      <w:r w:rsidRPr="00B74DE5">
        <w:rPr>
          <w:rFonts w:asciiTheme="minorEastAsia" w:hAnsiTheme="minorEastAsia" w:hint="eastAsia"/>
          <w:b/>
          <w:sz w:val="24"/>
          <w:szCs w:val="24"/>
        </w:rPr>
        <w:t>所有者权益账面值</w:t>
      </w:r>
      <w:r>
        <w:rPr>
          <w:rFonts w:asciiTheme="minorEastAsia" w:hAnsiTheme="minorEastAsia" w:hint="eastAsia"/>
          <w:b/>
          <w:sz w:val="24"/>
          <w:szCs w:val="24"/>
        </w:rPr>
        <w:t>不能真实反映企业价值</w:t>
      </w:r>
    </w:p>
    <w:p w:rsidR="009148FD" w:rsidRDefault="00B74DE5" w:rsidP="00D11D46">
      <w:pPr>
        <w:spacing w:beforeLines="50" w:line="360" w:lineRule="auto"/>
        <w:ind w:firstLineChars="200" w:firstLine="480"/>
        <w:rPr>
          <w:rFonts w:asciiTheme="minorEastAsia" w:hAnsiTheme="minorEastAsia"/>
          <w:sz w:val="24"/>
          <w:szCs w:val="24"/>
        </w:rPr>
      </w:pPr>
      <w:r w:rsidRPr="00B74DE5">
        <w:rPr>
          <w:rFonts w:asciiTheme="minorEastAsia" w:hAnsiTheme="minorEastAsia" w:hint="eastAsia"/>
          <w:sz w:val="24"/>
          <w:szCs w:val="24"/>
        </w:rPr>
        <w:t>枫彩生态未经审计的所有者权益账面值为8.52亿元，其中最核心的资产为账面上的苗木资产</w:t>
      </w:r>
      <w:r w:rsidR="00A5119E">
        <w:rPr>
          <w:rFonts w:asciiTheme="minorEastAsia" w:hAnsiTheme="minorEastAsia" w:hint="eastAsia"/>
          <w:sz w:val="24"/>
          <w:szCs w:val="24"/>
        </w:rPr>
        <w:t>存货</w:t>
      </w:r>
      <w:r w:rsidRPr="00B74DE5">
        <w:rPr>
          <w:rFonts w:asciiTheme="minorEastAsia" w:hAnsiTheme="minorEastAsia" w:hint="eastAsia"/>
          <w:sz w:val="24"/>
          <w:szCs w:val="24"/>
        </w:rPr>
        <w:t>，约2.2</w:t>
      </w:r>
      <w:r>
        <w:rPr>
          <w:rFonts w:asciiTheme="minorEastAsia" w:hAnsiTheme="minorEastAsia"/>
          <w:sz w:val="24"/>
          <w:szCs w:val="24"/>
        </w:rPr>
        <w:t>0</w:t>
      </w:r>
      <w:r w:rsidR="00A5119E">
        <w:rPr>
          <w:rFonts w:asciiTheme="minorEastAsia" w:hAnsiTheme="minorEastAsia" w:hint="eastAsia"/>
          <w:sz w:val="24"/>
          <w:szCs w:val="24"/>
        </w:rPr>
        <w:t>亿元，其账面价值</w:t>
      </w:r>
      <w:r w:rsidRPr="00B74DE5">
        <w:rPr>
          <w:rFonts w:asciiTheme="minorEastAsia" w:hAnsiTheme="minorEastAsia" w:hint="eastAsia"/>
          <w:sz w:val="24"/>
          <w:szCs w:val="24"/>
        </w:rPr>
        <w:t>未按企业实际</w:t>
      </w:r>
      <w:r w:rsidR="00686374" w:rsidRPr="00686374">
        <w:rPr>
          <w:rFonts w:asciiTheme="minorEastAsia" w:hAnsiTheme="minorEastAsia" w:hint="eastAsia"/>
          <w:sz w:val="24"/>
          <w:szCs w:val="24"/>
        </w:rPr>
        <w:t>可变现价值</w:t>
      </w:r>
      <w:r w:rsidR="00445F51">
        <w:rPr>
          <w:rFonts w:asciiTheme="minorEastAsia" w:hAnsiTheme="minorEastAsia" w:hint="eastAsia"/>
          <w:sz w:val="24"/>
          <w:szCs w:val="24"/>
        </w:rPr>
        <w:t>核算。</w:t>
      </w:r>
      <w:r w:rsidR="00686374">
        <w:rPr>
          <w:rFonts w:asciiTheme="minorEastAsia" w:hAnsiTheme="minorEastAsia" w:hint="eastAsia"/>
          <w:sz w:val="24"/>
          <w:szCs w:val="24"/>
        </w:rPr>
        <w:t>目前</w:t>
      </w:r>
      <w:r w:rsidR="00A5119E">
        <w:rPr>
          <w:rFonts w:asciiTheme="minorEastAsia" w:hAnsiTheme="minorEastAsia" w:hint="eastAsia"/>
          <w:sz w:val="24"/>
          <w:szCs w:val="24"/>
        </w:rPr>
        <w:t>，其</w:t>
      </w:r>
      <w:r w:rsidR="00686374">
        <w:rPr>
          <w:rFonts w:asciiTheme="minorEastAsia" w:hAnsiTheme="minorEastAsia" w:hint="eastAsia"/>
          <w:sz w:val="24"/>
          <w:szCs w:val="24"/>
        </w:rPr>
        <w:t>账面</w:t>
      </w:r>
      <w:r w:rsidR="00A5119E">
        <w:rPr>
          <w:rFonts w:asciiTheme="minorEastAsia" w:hAnsiTheme="minorEastAsia" w:hint="eastAsia"/>
          <w:sz w:val="24"/>
          <w:szCs w:val="24"/>
        </w:rPr>
        <w:t>价值</w:t>
      </w:r>
      <w:r w:rsidR="00686374">
        <w:rPr>
          <w:rFonts w:asciiTheme="minorEastAsia" w:hAnsiTheme="minorEastAsia" w:hint="eastAsia"/>
          <w:sz w:val="24"/>
          <w:szCs w:val="24"/>
        </w:rPr>
        <w:t>仅仅按照会计成本确认原则，根据培育期间实际发生的土地租赁成本</w:t>
      </w:r>
      <w:r w:rsidR="00686374" w:rsidRPr="006473FA">
        <w:rPr>
          <w:rFonts w:asciiTheme="minorEastAsia" w:hAnsiTheme="minorEastAsia" w:hint="eastAsia"/>
          <w:sz w:val="24"/>
          <w:szCs w:val="24"/>
        </w:rPr>
        <w:t>、</w:t>
      </w:r>
      <w:r w:rsidR="00686374">
        <w:rPr>
          <w:rFonts w:asciiTheme="minorEastAsia" w:hAnsiTheme="minorEastAsia" w:hint="eastAsia"/>
          <w:sz w:val="24"/>
          <w:szCs w:val="24"/>
        </w:rPr>
        <w:t>人工成本及培育费用分摊确认，难以反映苗木类生物性资产的实际价值。</w:t>
      </w:r>
      <w:r w:rsidR="009148FD">
        <w:rPr>
          <w:rFonts w:asciiTheme="minorEastAsia" w:hAnsiTheme="minorEastAsia" w:hint="eastAsia"/>
          <w:sz w:val="24"/>
          <w:szCs w:val="24"/>
        </w:rPr>
        <w:t>基于谨慎考虑，同时能够有效反映枫彩生态存货的市场价值，</w:t>
      </w:r>
      <w:r w:rsidR="009148FD" w:rsidRPr="006473FA">
        <w:rPr>
          <w:rFonts w:asciiTheme="minorEastAsia" w:hAnsiTheme="minorEastAsia" w:hint="eastAsia"/>
          <w:sz w:val="24"/>
          <w:szCs w:val="24"/>
        </w:rPr>
        <w:t>本次</w:t>
      </w:r>
      <w:r w:rsidR="009148FD">
        <w:rPr>
          <w:rFonts w:asciiTheme="minorEastAsia" w:hAnsiTheme="minorEastAsia" w:hint="eastAsia"/>
          <w:sz w:val="24"/>
          <w:szCs w:val="24"/>
        </w:rPr>
        <w:t>成本法对存货价值</w:t>
      </w:r>
      <w:r w:rsidR="009148FD" w:rsidRPr="006473FA">
        <w:rPr>
          <w:rFonts w:asciiTheme="minorEastAsia" w:hAnsiTheme="minorEastAsia" w:hint="eastAsia"/>
          <w:sz w:val="24"/>
          <w:szCs w:val="24"/>
        </w:rPr>
        <w:t>评估以其完全成本为基础，对于培植阶段的苗木，通过复核企业成本计算表，核实其原料、人工、制造费用核算方法是否合理，通过分析计算，扣除其中不合理费用后确定评估值。对于正常销售的苗木，根据其市场销售价格减去销售费用、全部税金和适当数额的净利润确定评估值。</w:t>
      </w:r>
      <w:r w:rsidR="009148FD">
        <w:rPr>
          <w:rFonts w:asciiTheme="minorEastAsia" w:hAnsiTheme="minorEastAsia" w:hint="eastAsia"/>
          <w:sz w:val="24"/>
          <w:szCs w:val="24"/>
        </w:rPr>
        <w:t>根据目前预估情况，截至2</w:t>
      </w:r>
      <w:r w:rsidR="009148FD">
        <w:rPr>
          <w:rFonts w:asciiTheme="minorEastAsia" w:hAnsiTheme="minorEastAsia"/>
          <w:sz w:val="24"/>
          <w:szCs w:val="24"/>
        </w:rPr>
        <w:t>015年</w:t>
      </w:r>
      <w:r w:rsidR="009148FD">
        <w:rPr>
          <w:rFonts w:asciiTheme="minorEastAsia" w:hAnsiTheme="minorEastAsia" w:hint="eastAsia"/>
          <w:sz w:val="24"/>
          <w:szCs w:val="24"/>
        </w:rPr>
        <w:t>4月3</w:t>
      </w:r>
      <w:r w:rsidR="009148FD">
        <w:rPr>
          <w:rFonts w:asciiTheme="minorEastAsia" w:hAnsiTheme="minorEastAsia"/>
          <w:sz w:val="24"/>
          <w:szCs w:val="24"/>
        </w:rPr>
        <w:t>0日</w:t>
      </w:r>
      <w:r w:rsidR="009148FD">
        <w:rPr>
          <w:rFonts w:asciiTheme="minorEastAsia" w:hAnsiTheme="minorEastAsia" w:hint="eastAsia"/>
          <w:sz w:val="24"/>
          <w:szCs w:val="24"/>
        </w:rPr>
        <w:t>，</w:t>
      </w:r>
      <w:r w:rsidR="009148FD">
        <w:rPr>
          <w:rFonts w:asciiTheme="minorEastAsia" w:hAnsiTheme="minorEastAsia"/>
          <w:sz w:val="24"/>
          <w:szCs w:val="24"/>
        </w:rPr>
        <w:t>枫彩生态成本法评估下存货价值的预估值</w:t>
      </w:r>
      <w:r w:rsidR="00222289">
        <w:rPr>
          <w:rFonts w:asciiTheme="minorEastAsia" w:hAnsiTheme="minorEastAsia" w:hint="eastAsia"/>
          <w:sz w:val="24"/>
          <w:szCs w:val="24"/>
        </w:rPr>
        <w:t>高于其账面价值</w:t>
      </w:r>
      <w:r>
        <w:rPr>
          <w:rFonts w:asciiTheme="minorEastAsia" w:hAnsiTheme="minorEastAsia" w:hint="eastAsia"/>
          <w:sz w:val="24"/>
          <w:szCs w:val="24"/>
        </w:rPr>
        <w:t>。</w:t>
      </w:r>
    </w:p>
    <w:p w:rsidR="00B74DE5" w:rsidRPr="007D2342" w:rsidRDefault="00B74DE5" w:rsidP="00D11D46">
      <w:pPr>
        <w:spacing w:beforeLines="50" w:line="360" w:lineRule="auto"/>
        <w:ind w:firstLineChars="200" w:firstLine="482"/>
        <w:rPr>
          <w:rFonts w:asciiTheme="minorEastAsia" w:hAnsiTheme="minorEastAsia"/>
          <w:b/>
          <w:sz w:val="24"/>
          <w:szCs w:val="24"/>
        </w:rPr>
      </w:pPr>
      <w:r>
        <w:rPr>
          <w:rFonts w:asciiTheme="minorEastAsia" w:hAnsiTheme="minorEastAsia"/>
          <w:b/>
          <w:sz w:val="24"/>
          <w:szCs w:val="24"/>
        </w:rPr>
        <w:t>2</w:t>
      </w:r>
      <w:r w:rsidRPr="007D2342">
        <w:rPr>
          <w:rFonts w:asciiTheme="minorEastAsia" w:hAnsiTheme="minorEastAsia" w:hint="eastAsia"/>
          <w:b/>
          <w:sz w:val="24"/>
          <w:szCs w:val="24"/>
        </w:rPr>
        <w:t>、</w:t>
      </w:r>
      <w:r>
        <w:rPr>
          <w:rFonts w:asciiTheme="minorEastAsia" w:hAnsiTheme="minorEastAsia" w:hint="eastAsia"/>
          <w:b/>
          <w:sz w:val="24"/>
          <w:szCs w:val="24"/>
        </w:rPr>
        <w:t>预估值采取收益法预估结果</w:t>
      </w:r>
    </w:p>
    <w:p w:rsidR="00B74DE5" w:rsidRPr="00B74DE5" w:rsidRDefault="00B74DE5" w:rsidP="00D11D46">
      <w:pPr>
        <w:spacing w:beforeLines="50" w:line="360" w:lineRule="auto"/>
        <w:ind w:firstLineChars="200" w:firstLine="480"/>
        <w:rPr>
          <w:rFonts w:asciiTheme="minorEastAsia" w:hAnsiTheme="minorEastAsia"/>
          <w:sz w:val="24"/>
          <w:szCs w:val="24"/>
        </w:rPr>
      </w:pPr>
      <w:r w:rsidRPr="00B74DE5">
        <w:rPr>
          <w:rFonts w:asciiTheme="minorEastAsia" w:hAnsiTheme="minorEastAsia" w:hint="eastAsia"/>
          <w:sz w:val="24"/>
          <w:szCs w:val="24"/>
        </w:rPr>
        <w:t>基于枫彩生态近年来项目</w:t>
      </w:r>
      <w:r w:rsidR="00222289">
        <w:rPr>
          <w:rFonts w:asciiTheme="minorEastAsia" w:hAnsiTheme="minorEastAsia" w:hint="eastAsia"/>
          <w:sz w:val="24"/>
          <w:szCs w:val="24"/>
        </w:rPr>
        <w:t>运营</w:t>
      </w:r>
      <w:r w:rsidRPr="00B74DE5">
        <w:rPr>
          <w:rFonts w:asciiTheme="minorEastAsia" w:hAnsiTheme="minorEastAsia" w:hint="eastAsia"/>
          <w:sz w:val="24"/>
          <w:szCs w:val="24"/>
        </w:rPr>
        <w:t>情况、盈利能力以及业务开拓情况，枫彩生态做出2015年度、2016年度、2017年度净利润分别不低于12,000万元、18,000万元、24,000万元的业绩承诺。</w:t>
      </w:r>
    </w:p>
    <w:p w:rsidR="00B74DE5" w:rsidRPr="00B74DE5" w:rsidRDefault="00B74DE5" w:rsidP="00D11D46">
      <w:pPr>
        <w:spacing w:beforeLines="50" w:line="360" w:lineRule="auto"/>
        <w:ind w:firstLineChars="200" w:firstLine="480"/>
        <w:rPr>
          <w:rFonts w:asciiTheme="minorEastAsia" w:hAnsiTheme="minorEastAsia"/>
          <w:sz w:val="24"/>
          <w:szCs w:val="24"/>
        </w:rPr>
      </w:pPr>
      <w:r w:rsidRPr="00B74DE5">
        <w:rPr>
          <w:rFonts w:asciiTheme="minorEastAsia" w:hAnsiTheme="minorEastAsia" w:hint="eastAsia"/>
          <w:sz w:val="24"/>
          <w:szCs w:val="24"/>
        </w:rPr>
        <w:t>2015年</w:t>
      </w:r>
      <w:r>
        <w:rPr>
          <w:rFonts w:asciiTheme="minorEastAsia" w:hAnsiTheme="minorEastAsia" w:hint="eastAsia"/>
          <w:sz w:val="24"/>
          <w:szCs w:val="24"/>
        </w:rPr>
        <w:t>1</w:t>
      </w:r>
      <w:r>
        <w:rPr>
          <w:rFonts w:asciiTheme="minorEastAsia" w:hAnsiTheme="minorEastAsia"/>
          <w:sz w:val="24"/>
          <w:szCs w:val="24"/>
        </w:rPr>
        <w:t>-4月</w:t>
      </w:r>
      <w:r w:rsidRPr="00B74DE5">
        <w:rPr>
          <w:rFonts w:asciiTheme="minorEastAsia" w:hAnsiTheme="minorEastAsia" w:hint="eastAsia"/>
          <w:sz w:val="24"/>
          <w:szCs w:val="24"/>
        </w:rPr>
        <w:t>，枫彩生态已经实现销售收入</w:t>
      </w:r>
      <w:r>
        <w:rPr>
          <w:rFonts w:asciiTheme="minorEastAsia" w:hAnsiTheme="minorEastAsia"/>
          <w:sz w:val="24"/>
          <w:szCs w:val="24"/>
        </w:rPr>
        <w:t>7,607.50</w:t>
      </w:r>
      <w:r>
        <w:rPr>
          <w:rFonts w:asciiTheme="minorEastAsia" w:hAnsiTheme="minorEastAsia" w:hint="eastAsia"/>
          <w:sz w:val="24"/>
          <w:szCs w:val="24"/>
        </w:rPr>
        <w:t>万元，实现净利润</w:t>
      </w:r>
      <w:r>
        <w:rPr>
          <w:rFonts w:asciiTheme="minorEastAsia" w:hAnsiTheme="minorEastAsia"/>
          <w:sz w:val="24"/>
          <w:szCs w:val="24"/>
        </w:rPr>
        <w:t>6</w:t>
      </w:r>
      <w:r>
        <w:rPr>
          <w:rFonts w:asciiTheme="minorEastAsia" w:hAnsiTheme="minorEastAsia" w:hint="eastAsia"/>
          <w:sz w:val="24"/>
          <w:szCs w:val="24"/>
        </w:rPr>
        <w:t>,134.59</w:t>
      </w:r>
      <w:r w:rsidRPr="00B74DE5">
        <w:rPr>
          <w:rFonts w:asciiTheme="minorEastAsia" w:hAnsiTheme="minorEastAsia" w:hint="eastAsia"/>
          <w:sz w:val="24"/>
          <w:szCs w:val="24"/>
        </w:rPr>
        <w:t>万元</w:t>
      </w:r>
      <w:r>
        <w:rPr>
          <w:rFonts w:asciiTheme="minorEastAsia" w:hAnsiTheme="minorEastAsia" w:hint="eastAsia"/>
          <w:sz w:val="24"/>
          <w:szCs w:val="24"/>
        </w:rPr>
        <w:t>（上述数据未经审计）</w:t>
      </w:r>
      <w:r w:rsidRPr="00B74DE5">
        <w:rPr>
          <w:rFonts w:asciiTheme="minorEastAsia" w:hAnsiTheme="minorEastAsia" w:hint="eastAsia"/>
          <w:sz w:val="24"/>
          <w:szCs w:val="24"/>
        </w:rPr>
        <w:t>，2015年下半年通过已签署协议的“大冶市四季彩色生态观光园项目”的第一期8</w:t>
      </w:r>
      <w:r>
        <w:rPr>
          <w:rFonts w:asciiTheme="minorEastAsia" w:hAnsiTheme="minorEastAsia"/>
          <w:sz w:val="24"/>
          <w:szCs w:val="24"/>
        </w:rPr>
        <w:t>,</w:t>
      </w:r>
      <w:r w:rsidRPr="00B74DE5">
        <w:rPr>
          <w:rFonts w:asciiTheme="minorEastAsia" w:hAnsiTheme="minorEastAsia" w:hint="eastAsia"/>
          <w:sz w:val="24"/>
          <w:szCs w:val="24"/>
        </w:rPr>
        <w:t>000万元的苗木销售，即可实现</w:t>
      </w:r>
      <w:r>
        <w:rPr>
          <w:rFonts w:asciiTheme="minorEastAsia" w:hAnsiTheme="minorEastAsia" w:hint="eastAsia"/>
          <w:sz w:val="24"/>
          <w:szCs w:val="24"/>
        </w:rPr>
        <w:t>枫彩</w:t>
      </w:r>
      <w:r w:rsidRPr="00B74DE5">
        <w:rPr>
          <w:rFonts w:asciiTheme="minorEastAsia" w:hAnsiTheme="minorEastAsia" w:hint="eastAsia"/>
          <w:sz w:val="24"/>
          <w:szCs w:val="24"/>
        </w:rPr>
        <w:t>生态</w:t>
      </w:r>
      <w:r w:rsidR="00686374">
        <w:rPr>
          <w:rFonts w:asciiTheme="minorEastAsia" w:hAnsiTheme="minorEastAsia" w:hint="eastAsia"/>
          <w:sz w:val="24"/>
          <w:szCs w:val="24"/>
        </w:rPr>
        <w:t>2015年的承诺业绩</w:t>
      </w:r>
      <w:r w:rsidRPr="00B74DE5">
        <w:rPr>
          <w:rFonts w:asciiTheme="minorEastAsia" w:hAnsiTheme="minorEastAsia" w:hint="eastAsia"/>
          <w:sz w:val="24"/>
          <w:szCs w:val="24"/>
        </w:rPr>
        <w:t>；</w:t>
      </w:r>
      <w:r w:rsidR="00686374">
        <w:rPr>
          <w:rFonts w:asciiTheme="minorEastAsia" w:hAnsiTheme="minorEastAsia" w:hint="eastAsia"/>
          <w:sz w:val="24"/>
          <w:szCs w:val="24"/>
        </w:rPr>
        <w:t>同时枫彩生态预计</w:t>
      </w:r>
      <w:r w:rsidRPr="00B74DE5">
        <w:rPr>
          <w:rFonts w:asciiTheme="minorEastAsia" w:hAnsiTheme="minorEastAsia" w:hint="eastAsia"/>
          <w:sz w:val="24"/>
          <w:szCs w:val="24"/>
        </w:rPr>
        <w:t>2016年、2017年通过“大冶市四季彩色生态观光园项目”、“淮安白马湖森林公园PPP项目”以及已签署框架</w:t>
      </w:r>
      <w:r>
        <w:rPr>
          <w:rFonts w:asciiTheme="minorEastAsia" w:hAnsiTheme="minorEastAsia" w:hint="eastAsia"/>
          <w:sz w:val="24"/>
          <w:szCs w:val="24"/>
        </w:rPr>
        <w:t>合同的“都江堰生态观光园项目”、“郑州港区生态园项目”的</w:t>
      </w:r>
      <w:r w:rsidR="00686374">
        <w:rPr>
          <w:rFonts w:asciiTheme="minorEastAsia" w:hAnsiTheme="minorEastAsia" w:hint="eastAsia"/>
          <w:sz w:val="24"/>
          <w:szCs w:val="24"/>
        </w:rPr>
        <w:t>后续</w:t>
      </w:r>
      <w:r>
        <w:rPr>
          <w:rFonts w:asciiTheme="minorEastAsia" w:hAnsiTheme="minorEastAsia" w:hint="eastAsia"/>
          <w:sz w:val="24"/>
          <w:szCs w:val="24"/>
        </w:rPr>
        <w:t>采购</w:t>
      </w:r>
      <w:r w:rsidR="00686374">
        <w:rPr>
          <w:rFonts w:asciiTheme="minorEastAsia" w:hAnsiTheme="minorEastAsia" w:hint="eastAsia"/>
          <w:sz w:val="24"/>
          <w:szCs w:val="24"/>
        </w:rPr>
        <w:t>所带来的预期苗木销售收入</w:t>
      </w:r>
      <w:r w:rsidRPr="00B74DE5">
        <w:rPr>
          <w:rFonts w:asciiTheme="minorEastAsia" w:hAnsiTheme="minorEastAsia" w:hint="eastAsia"/>
          <w:sz w:val="24"/>
          <w:szCs w:val="24"/>
        </w:rPr>
        <w:t>，即可能够充分保证未来两年利润</w:t>
      </w:r>
      <w:r w:rsidR="00A5119E">
        <w:rPr>
          <w:rFonts w:asciiTheme="minorEastAsia" w:hAnsiTheme="minorEastAsia" w:hint="eastAsia"/>
          <w:sz w:val="24"/>
          <w:szCs w:val="24"/>
        </w:rPr>
        <w:t>承诺</w:t>
      </w:r>
      <w:r w:rsidRPr="00B74DE5">
        <w:rPr>
          <w:rFonts w:asciiTheme="minorEastAsia" w:hAnsiTheme="minorEastAsia" w:hint="eastAsia"/>
          <w:sz w:val="24"/>
          <w:szCs w:val="24"/>
        </w:rPr>
        <w:t>的实现</w:t>
      </w:r>
      <w:r w:rsidR="00686374">
        <w:rPr>
          <w:rFonts w:asciiTheme="minorEastAsia" w:hAnsiTheme="minorEastAsia" w:hint="eastAsia"/>
          <w:sz w:val="24"/>
          <w:szCs w:val="24"/>
        </w:rPr>
        <w:t>，并且枫彩生态</w:t>
      </w:r>
      <w:r w:rsidR="00686374" w:rsidRPr="00B74DE5">
        <w:rPr>
          <w:rFonts w:asciiTheme="minorEastAsia" w:hAnsiTheme="minorEastAsia" w:hint="eastAsia"/>
          <w:sz w:val="24"/>
          <w:szCs w:val="24"/>
        </w:rPr>
        <w:t>仍有多个备选项目正在</w:t>
      </w:r>
      <w:r w:rsidR="00A5119E">
        <w:rPr>
          <w:rFonts w:asciiTheme="minorEastAsia" w:hAnsiTheme="minorEastAsia" w:hint="eastAsia"/>
          <w:sz w:val="24"/>
          <w:szCs w:val="24"/>
        </w:rPr>
        <w:t>洽谈</w:t>
      </w:r>
      <w:r w:rsidR="00686374" w:rsidRPr="00B74DE5">
        <w:rPr>
          <w:rFonts w:asciiTheme="minorEastAsia" w:hAnsiTheme="minorEastAsia" w:hint="eastAsia"/>
          <w:sz w:val="24"/>
          <w:szCs w:val="24"/>
        </w:rPr>
        <w:t>中</w:t>
      </w:r>
      <w:r w:rsidRPr="00B74DE5">
        <w:rPr>
          <w:rFonts w:asciiTheme="minorEastAsia" w:hAnsiTheme="minorEastAsia" w:hint="eastAsia"/>
          <w:sz w:val="24"/>
          <w:szCs w:val="24"/>
        </w:rPr>
        <w:t>。</w:t>
      </w:r>
    </w:p>
    <w:p w:rsidR="00B74DE5" w:rsidRPr="00B74DE5" w:rsidRDefault="00B74DE5" w:rsidP="00D11D46">
      <w:pPr>
        <w:spacing w:beforeLines="50" w:line="360" w:lineRule="auto"/>
        <w:ind w:firstLineChars="200" w:firstLine="480"/>
        <w:rPr>
          <w:rFonts w:asciiTheme="minorEastAsia" w:hAnsiTheme="minorEastAsia"/>
          <w:sz w:val="24"/>
          <w:szCs w:val="24"/>
        </w:rPr>
      </w:pPr>
      <w:r w:rsidRPr="00B74DE5">
        <w:rPr>
          <w:rFonts w:asciiTheme="minorEastAsia" w:hAnsiTheme="minorEastAsia" w:hint="eastAsia"/>
          <w:sz w:val="24"/>
          <w:szCs w:val="24"/>
        </w:rPr>
        <w:t>在上述三年承诺利润能够实现的前提下，依据枫彩生态历史年度财务数据和业务资料，</w:t>
      </w:r>
      <w:r w:rsidR="005D2C58">
        <w:rPr>
          <w:rFonts w:asciiTheme="minorEastAsia" w:hAnsiTheme="minorEastAsia" w:hint="eastAsia"/>
          <w:sz w:val="24"/>
          <w:szCs w:val="24"/>
        </w:rPr>
        <w:t>并</w:t>
      </w:r>
      <w:r w:rsidRPr="00B74DE5">
        <w:rPr>
          <w:rFonts w:asciiTheme="minorEastAsia" w:hAnsiTheme="minorEastAsia" w:hint="eastAsia"/>
          <w:sz w:val="24"/>
          <w:szCs w:val="24"/>
        </w:rPr>
        <w:t>假设经营未发生重大变化、按照企业发展规划进行实施且不做重大调整，结合枫彩生态盈利预测初步数据，根据收益法模型预估后,截至2015年4月30日枫彩生态股东全部权益的预评估价值约为24.82亿元</w:t>
      </w:r>
      <w:r w:rsidR="00A5119E">
        <w:rPr>
          <w:rFonts w:asciiTheme="minorEastAsia" w:hAnsiTheme="minorEastAsia" w:hint="eastAsia"/>
          <w:sz w:val="24"/>
          <w:szCs w:val="24"/>
        </w:rPr>
        <w:t>，具体情况如下</w:t>
      </w:r>
      <w:r w:rsidRPr="00B74DE5">
        <w:rPr>
          <w:rFonts w:asciiTheme="minorEastAsia" w:hAnsiTheme="minorEastAsia" w:hint="eastAsia"/>
          <w:sz w:val="24"/>
          <w:szCs w:val="24"/>
        </w:rPr>
        <w:t>：</w:t>
      </w:r>
    </w:p>
    <w:p w:rsidR="00B74DE5" w:rsidRPr="00B74DE5" w:rsidRDefault="00B74DE5" w:rsidP="00D11D46">
      <w:pPr>
        <w:spacing w:beforeLines="50"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sidRPr="00B74DE5">
        <w:rPr>
          <w:rFonts w:asciiTheme="minorEastAsia" w:hAnsiTheme="minorEastAsia" w:hint="eastAsia"/>
          <w:sz w:val="24"/>
          <w:szCs w:val="24"/>
        </w:rPr>
        <w:t>通过企业自由现金流量，采用适当折现率折现后加总计算得出营业性资产价值，然后再加上非经营性资产价值及长期股权投资价值，减去有息债务所预评估的企业价值为19.8</w:t>
      </w:r>
      <w:r>
        <w:rPr>
          <w:rFonts w:asciiTheme="minorEastAsia" w:hAnsiTheme="minorEastAsia"/>
          <w:sz w:val="24"/>
          <w:szCs w:val="24"/>
        </w:rPr>
        <w:t>0</w:t>
      </w:r>
      <w:r w:rsidRPr="00B74DE5">
        <w:rPr>
          <w:rFonts w:asciiTheme="minorEastAsia" w:hAnsiTheme="minorEastAsia" w:hint="eastAsia"/>
          <w:sz w:val="24"/>
          <w:szCs w:val="24"/>
        </w:rPr>
        <w:t>亿元；</w:t>
      </w:r>
    </w:p>
    <w:p w:rsidR="00B74DE5" w:rsidRPr="00B74DE5" w:rsidRDefault="00B74DE5" w:rsidP="00D11D46">
      <w:pPr>
        <w:spacing w:beforeLines="50" w:line="360" w:lineRule="auto"/>
        <w:ind w:firstLineChars="200" w:firstLine="480"/>
        <w:rPr>
          <w:rFonts w:asciiTheme="minorEastAsia" w:hAnsiTheme="minorEastAsia"/>
          <w:sz w:val="24"/>
          <w:szCs w:val="24"/>
        </w:rPr>
      </w:pPr>
      <w:r>
        <w:rPr>
          <w:rFonts w:asciiTheme="minorEastAsia" w:hAnsiTheme="minorEastAsia" w:hint="eastAsia"/>
          <w:sz w:val="24"/>
          <w:szCs w:val="24"/>
        </w:rPr>
        <w:t>（2）</w:t>
      </w:r>
      <w:r w:rsidRPr="00B74DE5">
        <w:rPr>
          <w:rFonts w:asciiTheme="minorEastAsia" w:hAnsiTheme="minorEastAsia" w:hint="eastAsia"/>
          <w:sz w:val="24"/>
          <w:szCs w:val="24"/>
        </w:rPr>
        <w:t>由于枫彩生态在2015年4月30日前获得现金增资5.02亿元，该部分现金均作为溢余资产。</w:t>
      </w:r>
    </w:p>
    <w:p w:rsidR="00B74DE5" w:rsidRPr="00B74DE5" w:rsidRDefault="00B74DE5" w:rsidP="00D11D46">
      <w:pPr>
        <w:spacing w:beforeLines="50" w:line="360" w:lineRule="auto"/>
        <w:ind w:firstLineChars="200" w:firstLine="480"/>
        <w:rPr>
          <w:rFonts w:asciiTheme="minorEastAsia" w:hAnsiTheme="minorEastAsia"/>
          <w:sz w:val="24"/>
          <w:szCs w:val="24"/>
        </w:rPr>
      </w:pPr>
      <w:r>
        <w:rPr>
          <w:rFonts w:asciiTheme="minorEastAsia" w:hAnsiTheme="minorEastAsia" w:hint="eastAsia"/>
          <w:sz w:val="24"/>
          <w:szCs w:val="24"/>
        </w:rPr>
        <w:t>（3）</w:t>
      </w:r>
      <w:r w:rsidRPr="00B74DE5">
        <w:rPr>
          <w:rFonts w:asciiTheme="minorEastAsia" w:hAnsiTheme="minorEastAsia" w:hint="eastAsia"/>
          <w:sz w:val="24"/>
          <w:szCs w:val="24"/>
        </w:rPr>
        <w:t>上述</w:t>
      </w:r>
      <w:r>
        <w:rPr>
          <w:rFonts w:asciiTheme="minorEastAsia" w:hAnsiTheme="minorEastAsia" w:hint="eastAsia"/>
          <w:sz w:val="24"/>
          <w:szCs w:val="24"/>
        </w:rPr>
        <w:t>（1）</w:t>
      </w:r>
      <w:r w:rsidRPr="00B74DE5">
        <w:rPr>
          <w:rFonts w:asciiTheme="minorEastAsia" w:hAnsiTheme="minorEastAsia" w:hint="eastAsia"/>
          <w:sz w:val="24"/>
          <w:szCs w:val="24"/>
        </w:rPr>
        <w:t>+</w:t>
      </w:r>
      <w:r>
        <w:rPr>
          <w:rFonts w:asciiTheme="minorEastAsia" w:hAnsiTheme="minorEastAsia" w:hint="eastAsia"/>
          <w:sz w:val="24"/>
          <w:szCs w:val="24"/>
        </w:rPr>
        <w:t>（2）</w:t>
      </w:r>
      <w:r w:rsidRPr="00B74DE5">
        <w:rPr>
          <w:rFonts w:asciiTheme="minorEastAsia" w:hAnsiTheme="minorEastAsia" w:hint="eastAsia"/>
          <w:sz w:val="24"/>
          <w:szCs w:val="24"/>
        </w:rPr>
        <w:t>，得到的枫彩生态预评估价值为24.82亿元。</w:t>
      </w:r>
    </w:p>
    <w:p w:rsidR="009148FD" w:rsidRPr="00B74DE5" w:rsidRDefault="00B74DE5" w:rsidP="00D11D46">
      <w:pPr>
        <w:spacing w:beforeLines="50" w:line="360" w:lineRule="auto"/>
        <w:ind w:firstLineChars="200" w:firstLine="480"/>
        <w:rPr>
          <w:rFonts w:asciiTheme="minorEastAsia" w:hAnsiTheme="minorEastAsia"/>
          <w:sz w:val="24"/>
          <w:szCs w:val="24"/>
        </w:rPr>
      </w:pPr>
      <w:r w:rsidRPr="00B74DE5">
        <w:rPr>
          <w:rFonts w:asciiTheme="minorEastAsia" w:hAnsiTheme="minorEastAsia" w:hint="eastAsia"/>
          <w:sz w:val="24"/>
          <w:szCs w:val="24"/>
        </w:rPr>
        <w:t>收益法评估模型是从企业获利能力的角度对未来企业经营所得现金流进行</w:t>
      </w:r>
      <w:r w:rsidR="00222289">
        <w:rPr>
          <w:rFonts w:asciiTheme="minorEastAsia" w:hAnsiTheme="minorEastAsia" w:hint="eastAsia"/>
          <w:sz w:val="24"/>
          <w:szCs w:val="24"/>
        </w:rPr>
        <w:t>折现，从而计算企业价值。</w:t>
      </w:r>
      <w:r w:rsidR="00B9358A">
        <w:rPr>
          <w:rFonts w:asciiTheme="minorEastAsia" w:hAnsiTheme="minorEastAsia" w:hint="eastAsia"/>
          <w:sz w:val="24"/>
          <w:szCs w:val="24"/>
        </w:rPr>
        <w:t>枫彩生态拥有较强的盈利能力，因此通过</w:t>
      </w:r>
      <w:r w:rsidRPr="00B74DE5">
        <w:rPr>
          <w:rFonts w:asciiTheme="minorEastAsia" w:hAnsiTheme="minorEastAsia" w:hint="eastAsia"/>
          <w:sz w:val="24"/>
          <w:szCs w:val="24"/>
        </w:rPr>
        <w:t>收益法</w:t>
      </w:r>
      <w:r w:rsidR="00B9358A">
        <w:rPr>
          <w:rFonts w:asciiTheme="minorEastAsia" w:hAnsiTheme="minorEastAsia" w:hint="eastAsia"/>
          <w:sz w:val="24"/>
          <w:szCs w:val="24"/>
        </w:rPr>
        <w:t>得到的</w:t>
      </w:r>
      <w:r w:rsidRPr="00B74DE5">
        <w:rPr>
          <w:rFonts w:asciiTheme="minorEastAsia" w:hAnsiTheme="minorEastAsia" w:hint="eastAsia"/>
          <w:sz w:val="24"/>
          <w:szCs w:val="24"/>
        </w:rPr>
        <w:t>评估值增值率较高</w:t>
      </w:r>
      <w:r w:rsidR="00B9358A">
        <w:rPr>
          <w:rFonts w:asciiTheme="minorEastAsia" w:hAnsiTheme="minorEastAsia" w:hint="eastAsia"/>
          <w:sz w:val="24"/>
          <w:szCs w:val="24"/>
        </w:rPr>
        <w:t>。</w:t>
      </w:r>
      <w:r w:rsidR="00AA1162">
        <w:rPr>
          <w:rFonts w:asciiTheme="minorEastAsia" w:hAnsiTheme="minorEastAsia"/>
          <w:sz w:val="24"/>
          <w:szCs w:val="24"/>
        </w:rPr>
        <w:t>基于谨慎角度</w:t>
      </w:r>
      <w:r w:rsidR="00AA1162">
        <w:rPr>
          <w:rFonts w:asciiTheme="minorEastAsia" w:hAnsiTheme="minorEastAsia" w:hint="eastAsia"/>
          <w:sz w:val="24"/>
          <w:szCs w:val="24"/>
        </w:rPr>
        <w:t>，</w:t>
      </w:r>
      <w:r w:rsidR="00AA1162">
        <w:rPr>
          <w:rFonts w:asciiTheme="minorEastAsia" w:hAnsiTheme="minorEastAsia"/>
          <w:sz w:val="24"/>
          <w:szCs w:val="24"/>
        </w:rPr>
        <w:t>为</w:t>
      </w:r>
      <w:r w:rsidR="00AA1162" w:rsidRPr="008404A7">
        <w:rPr>
          <w:rFonts w:asciiTheme="minorEastAsia" w:hAnsiTheme="minorEastAsia" w:hint="eastAsia"/>
          <w:sz w:val="24"/>
          <w:szCs w:val="24"/>
        </w:rPr>
        <w:t>降低观光园短期运营业绩不确定性对枫彩生态及上市公司业绩的影响，本次收益法评估中，未将观光园门票等经营收入纳入</w:t>
      </w:r>
      <w:r w:rsidR="00AA1162">
        <w:rPr>
          <w:rFonts w:asciiTheme="minorEastAsia" w:hAnsiTheme="minorEastAsia" w:hint="eastAsia"/>
          <w:sz w:val="24"/>
          <w:szCs w:val="24"/>
        </w:rPr>
        <w:t>枫彩生态未来</w:t>
      </w:r>
      <w:r w:rsidR="00AA1162" w:rsidRPr="008404A7">
        <w:rPr>
          <w:rFonts w:asciiTheme="minorEastAsia" w:hAnsiTheme="minorEastAsia" w:hint="eastAsia"/>
          <w:sz w:val="24"/>
          <w:szCs w:val="24"/>
        </w:rPr>
        <w:t>盈利预测中。</w:t>
      </w:r>
    </w:p>
    <w:p w:rsidR="00EE0D1E" w:rsidRPr="00A12B60" w:rsidRDefault="00E111F2" w:rsidP="00D11D46">
      <w:pPr>
        <w:spacing w:beforeLines="50" w:line="360" w:lineRule="auto"/>
        <w:ind w:firstLineChars="200" w:firstLine="482"/>
        <w:outlineLvl w:val="0"/>
        <w:rPr>
          <w:rFonts w:asciiTheme="minorEastAsia" w:hAnsiTheme="minorEastAsia"/>
          <w:sz w:val="24"/>
          <w:szCs w:val="24"/>
        </w:rPr>
      </w:pPr>
      <w:r>
        <w:rPr>
          <w:rFonts w:ascii="黑体" w:eastAsia="黑体" w:hAnsi="黑体" w:hint="eastAsia"/>
          <w:b/>
          <w:sz w:val="24"/>
          <w:szCs w:val="24"/>
        </w:rPr>
        <w:t>问题</w:t>
      </w:r>
      <w:r w:rsidR="00EE0D1E">
        <w:rPr>
          <w:rFonts w:ascii="黑体" w:eastAsia="黑体" w:hAnsi="黑体" w:hint="eastAsia"/>
          <w:b/>
          <w:sz w:val="24"/>
          <w:szCs w:val="24"/>
        </w:rPr>
        <w:t>五</w:t>
      </w:r>
      <w:r w:rsidR="0061397F">
        <w:rPr>
          <w:rFonts w:ascii="黑体" w:eastAsia="黑体" w:hAnsi="黑体" w:hint="eastAsia"/>
          <w:b/>
          <w:sz w:val="24"/>
          <w:szCs w:val="24"/>
        </w:rPr>
        <w:t>：</w:t>
      </w:r>
      <w:r w:rsidR="00EE0D1E" w:rsidRPr="00EE0D1E">
        <w:rPr>
          <w:rFonts w:ascii="黑体" w:eastAsia="黑体" w:hAnsi="黑体" w:hint="eastAsia"/>
          <w:b/>
          <w:sz w:val="24"/>
          <w:szCs w:val="24"/>
        </w:rPr>
        <w:t>标的资产枫彩生态2013、2014年、2015年1-4月净利润分别为587.92万元、3,543.78万元、6,134.59万元，且两年又一期的收入净利润率变化较大。请详细说明枫彩生态业绩波动较大的原因</w:t>
      </w:r>
      <w:r w:rsidR="00EE0D1E" w:rsidRPr="00A12B60">
        <w:rPr>
          <w:rFonts w:asciiTheme="minorEastAsia" w:hAnsiTheme="minorEastAsia" w:hint="eastAsia"/>
          <w:sz w:val="24"/>
          <w:szCs w:val="24"/>
        </w:rPr>
        <w:t>。</w:t>
      </w:r>
    </w:p>
    <w:p w:rsidR="00EE0D1E" w:rsidRDefault="00EE0D1E" w:rsidP="00D11D46">
      <w:pPr>
        <w:spacing w:beforeLines="50" w:line="360" w:lineRule="auto"/>
        <w:ind w:firstLineChars="200" w:firstLine="482"/>
        <w:outlineLvl w:val="1"/>
        <w:rPr>
          <w:rFonts w:ascii="黑体" w:eastAsia="黑体" w:hAnsi="黑体"/>
          <w:b/>
          <w:sz w:val="24"/>
          <w:szCs w:val="24"/>
        </w:rPr>
      </w:pPr>
      <w:r w:rsidRPr="00EE0D1E">
        <w:rPr>
          <w:rFonts w:ascii="黑体" w:eastAsia="黑体" w:hAnsi="黑体"/>
          <w:b/>
          <w:sz w:val="24"/>
          <w:szCs w:val="24"/>
        </w:rPr>
        <w:t>回复</w:t>
      </w:r>
      <w:r w:rsidRPr="00EE0D1E">
        <w:rPr>
          <w:rFonts w:ascii="黑体" w:eastAsia="黑体" w:hAnsi="黑体" w:hint="eastAsia"/>
          <w:b/>
          <w:sz w:val="24"/>
          <w:szCs w:val="24"/>
        </w:rPr>
        <w:t>：</w:t>
      </w:r>
    </w:p>
    <w:p w:rsidR="005D2C58" w:rsidRPr="00247962" w:rsidRDefault="005D2C58" w:rsidP="00D11D46">
      <w:pPr>
        <w:spacing w:beforeLines="50" w:line="360" w:lineRule="auto"/>
        <w:ind w:firstLineChars="200" w:firstLine="480"/>
        <w:outlineLvl w:val="1"/>
        <w:rPr>
          <w:rFonts w:asciiTheme="minorEastAsia" w:hAnsiTheme="minorEastAsia"/>
          <w:sz w:val="24"/>
          <w:szCs w:val="24"/>
        </w:rPr>
      </w:pPr>
      <w:r w:rsidRPr="00247962">
        <w:rPr>
          <w:rFonts w:asciiTheme="minorEastAsia" w:hAnsiTheme="minorEastAsia" w:hint="eastAsia"/>
          <w:sz w:val="24"/>
          <w:szCs w:val="24"/>
        </w:rPr>
        <w:t>标的资产枫彩生态近两年又一期的净利润增长较快，且净利润率变化较大，主要是由以下几个方面决定的。</w:t>
      </w:r>
    </w:p>
    <w:p w:rsidR="004A2222" w:rsidRDefault="004A2222" w:rsidP="00D11D46">
      <w:pPr>
        <w:spacing w:beforeLines="50" w:line="360" w:lineRule="auto"/>
        <w:ind w:firstLineChars="200" w:firstLine="482"/>
        <w:rPr>
          <w:rFonts w:asciiTheme="minorEastAsia" w:hAnsiTheme="minorEastAsia"/>
          <w:b/>
          <w:sz w:val="24"/>
          <w:szCs w:val="24"/>
        </w:rPr>
      </w:pPr>
      <w:r w:rsidRPr="00D41A54">
        <w:rPr>
          <w:rFonts w:asciiTheme="minorEastAsia" w:hAnsiTheme="minorEastAsia" w:hint="eastAsia"/>
          <w:b/>
          <w:sz w:val="24"/>
          <w:szCs w:val="24"/>
        </w:rPr>
        <w:t>（</w:t>
      </w:r>
      <w:r>
        <w:rPr>
          <w:rFonts w:asciiTheme="minorEastAsia" w:hAnsiTheme="minorEastAsia" w:hint="eastAsia"/>
          <w:b/>
          <w:sz w:val="24"/>
          <w:szCs w:val="24"/>
        </w:rPr>
        <w:t>一</w:t>
      </w:r>
      <w:r w:rsidRPr="00D41A54">
        <w:rPr>
          <w:rFonts w:asciiTheme="minorEastAsia" w:hAnsiTheme="minorEastAsia" w:hint="eastAsia"/>
          <w:b/>
          <w:sz w:val="24"/>
          <w:szCs w:val="24"/>
        </w:rPr>
        <w:t>）</w:t>
      </w:r>
      <w:r>
        <w:rPr>
          <w:rFonts w:asciiTheme="minorEastAsia" w:hAnsiTheme="minorEastAsia" w:hint="eastAsia"/>
          <w:b/>
          <w:sz w:val="24"/>
          <w:szCs w:val="24"/>
        </w:rPr>
        <w:t>产品与模式进入快速复制期，</w:t>
      </w:r>
      <w:r w:rsidR="00247962">
        <w:rPr>
          <w:rFonts w:asciiTheme="minorEastAsia" w:hAnsiTheme="minorEastAsia" w:hint="eastAsia"/>
          <w:b/>
          <w:sz w:val="24"/>
          <w:szCs w:val="24"/>
        </w:rPr>
        <w:t>使得</w:t>
      </w:r>
      <w:r w:rsidR="005D2C58">
        <w:rPr>
          <w:rFonts w:asciiTheme="minorEastAsia" w:hAnsiTheme="minorEastAsia" w:hint="eastAsia"/>
          <w:b/>
          <w:sz w:val="24"/>
          <w:szCs w:val="24"/>
        </w:rPr>
        <w:t>收入</w:t>
      </w:r>
      <w:r w:rsidR="00247962">
        <w:rPr>
          <w:rFonts w:asciiTheme="minorEastAsia" w:hAnsiTheme="minorEastAsia" w:hint="eastAsia"/>
          <w:b/>
          <w:sz w:val="24"/>
          <w:szCs w:val="24"/>
        </w:rPr>
        <w:t>和净利润</w:t>
      </w:r>
      <w:r>
        <w:rPr>
          <w:rFonts w:asciiTheme="minorEastAsia" w:hAnsiTheme="minorEastAsia" w:hint="eastAsia"/>
          <w:b/>
          <w:sz w:val="24"/>
          <w:szCs w:val="24"/>
        </w:rPr>
        <w:t>大幅增长</w:t>
      </w:r>
    </w:p>
    <w:p w:rsidR="00247962" w:rsidRDefault="00247962" w:rsidP="00D11D46">
      <w:pPr>
        <w:spacing w:beforeLines="50" w:line="360" w:lineRule="auto"/>
        <w:ind w:firstLineChars="200" w:firstLine="480"/>
        <w:rPr>
          <w:rFonts w:asciiTheme="minorEastAsia" w:hAnsiTheme="minorEastAsia"/>
          <w:sz w:val="24"/>
          <w:szCs w:val="24"/>
        </w:rPr>
      </w:pPr>
      <w:r>
        <w:rPr>
          <w:rFonts w:asciiTheme="minorEastAsia" w:hAnsiTheme="minorEastAsia"/>
          <w:sz w:val="24"/>
          <w:szCs w:val="24"/>
        </w:rPr>
        <w:t>植物</w:t>
      </w:r>
      <w:r>
        <w:rPr>
          <w:rFonts w:asciiTheme="minorEastAsia" w:hAnsiTheme="minorEastAsia" w:hint="eastAsia"/>
          <w:sz w:val="24"/>
          <w:szCs w:val="24"/>
        </w:rPr>
        <w:t>，尤其是大型的观赏乔木，</w:t>
      </w:r>
      <w:r>
        <w:rPr>
          <w:rFonts w:asciiTheme="minorEastAsia" w:hAnsiTheme="minorEastAsia"/>
          <w:sz w:val="24"/>
          <w:szCs w:val="24"/>
        </w:rPr>
        <w:t>需要的自然生长周期</w:t>
      </w:r>
      <w:r>
        <w:rPr>
          <w:rFonts w:asciiTheme="minorEastAsia" w:hAnsiTheme="minorEastAsia" w:hint="eastAsia"/>
          <w:sz w:val="24"/>
          <w:szCs w:val="24"/>
        </w:rPr>
        <w:t>较长。枫彩生态从2011年开始建设运营四季彩色生态观光园（</w:t>
      </w:r>
      <w:r w:rsidRPr="00B74DE5">
        <w:rPr>
          <w:rFonts w:asciiTheme="minorEastAsia" w:hAnsiTheme="minorEastAsia" w:hint="eastAsia"/>
          <w:sz w:val="24"/>
          <w:szCs w:val="24"/>
        </w:rPr>
        <w:t>南京高淳国际慢城枫彩园</w:t>
      </w:r>
      <w:r>
        <w:rPr>
          <w:rFonts w:asciiTheme="minorEastAsia" w:hAnsiTheme="minorEastAsia" w:hint="eastAsia"/>
          <w:sz w:val="24"/>
          <w:szCs w:val="24"/>
        </w:rPr>
        <w:t>项目），但因当时观光园中彩色苗木规格较小，其观光旅游价值尚未完全体现。因此，枫彩生态基于积累规模优势的考虑，提高了大规格彩色苗木的储备比例，减少了大规格彩色苗木的销售。这一做法导致枫彩生态的销售收入在一段时间内未有显著提升。经过几年的培育，南京</w:t>
      </w:r>
      <w:r w:rsidRPr="00B74DE5">
        <w:rPr>
          <w:rFonts w:asciiTheme="minorEastAsia" w:hAnsiTheme="minorEastAsia" w:hint="eastAsia"/>
          <w:sz w:val="24"/>
          <w:szCs w:val="24"/>
        </w:rPr>
        <w:t>高淳国际慢城枫彩园</w:t>
      </w:r>
      <w:r>
        <w:rPr>
          <w:rFonts w:asciiTheme="minorEastAsia" w:hAnsiTheme="minorEastAsia" w:hint="eastAsia"/>
          <w:sz w:val="24"/>
          <w:szCs w:val="24"/>
        </w:rPr>
        <w:t>项目</w:t>
      </w:r>
      <w:r w:rsidRPr="00B74DE5">
        <w:rPr>
          <w:rFonts w:asciiTheme="minorEastAsia" w:hAnsiTheme="minorEastAsia" w:hint="eastAsia"/>
          <w:sz w:val="24"/>
          <w:szCs w:val="24"/>
        </w:rPr>
        <w:t>旅游观光的</w:t>
      </w:r>
      <w:r>
        <w:rPr>
          <w:rFonts w:asciiTheme="minorEastAsia" w:hAnsiTheme="minorEastAsia" w:hint="eastAsia"/>
          <w:sz w:val="24"/>
          <w:szCs w:val="24"/>
        </w:rPr>
        <w:t>价值日益凸显，枫彩生态逐渐具备了快速建设并复制四季彩色生态观光园的能力。</w:t>
      </w:r>
    </w:p>
    <w:p w:rsidR="00B74DE5" w:rsidRDefault="00247962" w:rsidP="00D11D46">
      <w:pPr>
        <w:spacing w:beforeLines="50" w:line="360" w:lineRule="auto"/>
        <w:ind w:firstLineChars="200" w:firstLine="480"/>
        <w:rPr>
          <w:rFonts w:asciiTheme="minorEastAsia" w:hAnsiTheme="minorEastAsia"/>
          <w:sz w:val="24"/>
          <w:szCs w:val="24"/>
        </w:rPr>
      </w:pPr>
      <w:r>
        <w:rPr>
          <w:rFonts w:asciiTheme="minorEastAsia" w:hAnsiTheme="minorEastAsia" w:hint="eastAsia"/>
          <w:sz w:val="24"/>
          <w:szCs w:val="24"/>
        </w:rPr>
        <w:t>在当前国家层面加快推进生态文明建设、发展旅游休闲业、倡导绿色生活的背景下，各地建设生态观光旅游平台的需求增加。枫彩生态开始在各地建设四季彩色生态观光旅游平台，并于2014年参与了</w:t>
      </w:r>
      <w:r w:rsidRPr="001515B8">
        <w:rPr>
          <w:rFonts w:asciiTheme="minorEastAsia" w:hAnsiTheme="minorEastAsia" w:hint="eastAsia"/>
          <w:sz w:val="24"/>
          <w:szCs w:val="24"/>
        </w:rPr>
        <w:t>淮安白马湖森林公园PPP项目</w:t>
      </w:r>
      <w:r>
        <w:rPr>
          <w:rFonts w:asciiTheme="minorEastAsia" w:hAnsiTheme="minorEastAsia" w:hint="eastAsia"/>
          <w:sz w:val="24"/>
          <w:szCs w:val="24"/>
        </w:rPr>
        <w:t>的建设</w:t>
      </w:r>
      <w:r w:rsidR="00F12D73">
        <w:rPr>
          <w:rFonts w:asciiTheme="minorEastAsia" w:hAnsiTheme="minorEastAsia" w:hint="eastAsia"/>
          <w:sz w:val="24"/>
          <w:szCs w:val="24"/>
        </w:rPr>
        <w:t>，其销售收入也在</w:t>
      </w:r>
      <w:r>
        <w:rPr>
          <w:rFonts w:asciiTheme="minorEastAsia" w:hAnsiTheme="minorEastAsia" w:hint="eastAsia"/>
          <w:sz w:val="24"/>
          <w:szCs w:val="24"/>
        </w:rPr>
        <w:t>原有</w:t>
      </w:r>
      <w:r w:rsidR="00F12D73">
        <w:rPr>
          <w:rFonts w:asciiTheme="minorEastAsia" w:hAnsiTheme="minorEastAsia" w:hint="eastAsia"/>
          <w:sz w:val="24"/>
          <w:szCs w:val="24"/>
        </w:rPr>
        <w:t>基础上大幅增加。</w:t>
      </w:r>
      <w:r w:rsidR="00910B8D">
        <w:rPr>
          <w:rFonts w:asciiTheme="minorEastAsia" w:hAnsiTheme="minorEastAsia" w:hint="eastAsia"/>
          <w:sz w:val="24"/>
          <w:szCs w:val="24"/>
        </w:rPr>
        <w:t>截至目前，</w:t>
      </w:r>
      <w:r w:rsidR="00F12D73">
        <w:rPr>
          <w:rFonts w:asciiTheme="minorEastAsia" w:hAnsiTheme="minorEastAsia" w:hint="eastAsia"/>
          <w:sz w:val="24"/>
          <w:szCs w:val="24"/>
        </w:rPr>
        <w:t>淮安市</w:t>
      </w:r>
      <w:r w:rsidR="004A2222">
        <w:rPr>
          <w:rFonts w:asciiTheme="minorEastAsia" w:hAnsiTheme="minorEastAsia" w:hint="eastAsia"/>
          <w:sz w:val="24"/>
          <w:szCs w:val="24"/>
        </w:rPr>
        <w:t>政府已向枫彩生态采购了总价值达到</w:t>
      </w:r>
      <w:r w:rsidR="00F12D73">
        <w:rPr>
          <w:rFonts w:asciiTheme="minorEastAsia" w:hAnsiTheme="minorEastAsia" w:hint="eastAsia"/>
          <w:sz w:val="24"/>
          <w:szCs w:val="24"/>
        </w:rPr>
        <w:t>近</w:t>
      </w:r>
      <w:r w:rsidR="004A2222">
        <w:rPr>
          <w:rFonts w:asciiTheme="minorEastAsia" w:hAnsiTheme="minorEastAsia" w:hint="eastAsia"/>
          <w:sz w:val="24"/>
          <w:szCs w:val="24"/>
        </w:rPr>
        <w:t>1.1</w:t>
      </w:r>
      <w:r w:rsidR="004A2222">
        <w:rPr>
          <w:rFonts w:asciiTheme="minorEastAsia" w:hAnsiTheme="minorEastAsia"/>
          <w:sz w:val="24"/>
          <w:szCs w:val="24"/>
        </w:rPr>
        <w:t>亿元的彩色苗木</w:t>
      </w:r>
      <w:r w:rsidR="00F12D73">
        <w:rPr>
          <w:rFonts w:asciiTheme="minorEastAsia" w:hAnsiTheme="minorEastAsia" w:hint="eastAsia"/>
          <w:sz w:val="24"/>
          <w:szCs w:val="24"/>
        </w:rPr>
        <w:t>。</w:t>
      </w:r>
      <w:r w:rsidR="004A2222">
        <w:rPr>
          <w:rFonts w:asciiTheme="minorEastAsia" w:hAnsiTheme="minorEastAsia" w:hint="eastAsia"/>
          <w:sz w:val="24"/>
          <w:szCs w:val="24"/>
        </w:rPr>
        <w:t>其中</w:t>
      </w:r>
      <w:r w:rsidR="00F12D73">
        <w:rPr>
          <w:rFonts w:asciiTheme="minorEastAsia" w:hAnsiTheme="minorEastAsia" w:hint="eastAsia"/>
          <w:sz w:val="24"/>
          <w:szCs w:val="24"/>
        </w:rPr>
        <w:t>，</w:t>
      </w:r>
      <w:r w:rsidR="004A2222">
        <w:rPr>
          <w:rFonts w:asciiTheme="minorEastAsia" w:hAnsiTheme="minorEastAsia" w:hint="eastAsia"/>
          <w:sz w:val="24"/>
          <w:szCs w:val="24"/>
        </w:rPr>
        <w:t>2014年采购金额</w:t>
      </w:r>
      <w:r w:rsidR="00F12D73">
        <w:rPr>
          <w:rFonts w:asciiTheme="minorEastAsia" w:hAnsiTheme="minorEastAsia" w:hint="eastAsia"/>
          <w:sz w:val="24"/>
          <w:szCs w:val="24"/>
        </w:rPr>
        <w:t>约为</w:t>
      </w:r>
      <w:r w:rsidR="004A2222" w:rsidRPr="004A2222">
        <w:rPr>
          <w:rFonts w:asciiTheme="minorEastAsia" w:hAnsiTheme="minorEastAsia" w:hint="eastAsia"/>
          <w:sz w:val="24"/>
          <w:szCs w:val="24"/>
        </w:rPr>
        <w:t>3,800万</w:t>
      </w:r>
      <w:r w:rsidR="004A2222">
        <w:rPr>
          <w:rFonts w:asciiTheme="minorEastAsia" w:hAnsiTheme="minorEastAsia" w:hint="eastAsia"/>
          <w:sz w:val="24"/>
          <w:szCs w:val="24"/>
        </w:rPr>
        <w:t>元、2015年1-</w:t>
      </w:r>
      <w:r w:rsidR="004A2222">
        <w:rPr>
          <w:rFonts w:asciiTheme="minorEastAsia" w:hAnsiTheme="minorEastAsia"/>
          <w:sz w:val="24"/>
          <w:szCs w:val="24"/>
        </w:rPr>
        <w:t>4月采购金额</w:t>
      </w:r>
      <w:r w:rsidR="00F12D73">
        <w:rPr>
          <w:rFonts w:asciiTheme="minorEastAsia" w:hAnsiTheme="minorEastAsia" w:hint="eastAsia"/>
          <w:sz w:val="24"/>
          <w:szCs w:val="24"/>
        </w:rPr>
        <w:t>约为</w:t>
      </w:r>
      <w:r w:rsidR="004A2222" w:rsidRPr="004A2222">
        <w:rPr>
          <w:rFonts w:asciiTheme="minorEastAsia" w:hAnsiTheme="minorEastAsia" w:hint="eastAsia"/>
          <w:sz w:val="24"/>
          <w:szCs w:val="24"/>
        </w:rPr>
        <w:t>4,900万</w:t>
      </w:r>
      <w:r w:rsidR="004A2222">
        <w:rPr>
          <w:rFonts w:asciiTheme="minorEastAsia" w:hAnsiTheme="minorEastAsia" w:hint="eastAsia"/>
          <w:sz w:val="24"/>
          <w:szCs w:val="24"/>
        </w:rPr>
        <w:t>元、2015年5月采购金额</w:t>
      </w:r>
      <w:r w:rsidR="00F12D73">
        <w:rPr>
          <w:rFonts w:asciiTheme="minorEastAsia" w:hAnsiTheme="minorEastAsia" w:hint="eastAsia"/>
          <w:sz w:val="24"/>
          <w:szCs w:val="24"/>
        </w:rPr>
        <w:t>约为</w:t>
      </w:r>
      <w:r w:rsidR="004A2222">
        <w:rPr>
          <w:rFonts w:asciiTheme="minorEastAsia" w:hAnsiTheme="minorEastAsia" w:hint="eastAsia"/>
          <w:sz w:val="24"/>
          <w:szCs w:val="24"/>
        </w:rPr>
        <w:t>2</w:t>
      </w:r>
      <w:r w:rsidR="004A2222">
        <w:rPr>
          <w:rFonts w:asciiTheme="minorEastAsia" w:hAnsiTheme="minorEastAsia"/>
          <w:sz w:val="24"/>
          <w:szCs w:val="24"/>
        </w:rPr>
        <w:t>,</w:t>
      </w:r>
      <w:r w:rsidR="004A2222">
        <w:rPr>
          <w:rFonts w:asciiTheme="minorEastAsia" w:hAnsiTheme="minorEastAsia" w:hint="eastAsia"/>
          <w:sz w:val="24"/>
          <w:szCs w:val="24"/>
        </w:rPr>
        <w:t>100万元</w:t>
      </w:r>
      <w:r w:rsidR="001F43E2">
        <w:rPr>
          <w:rFonts w:asciiTheme="minorEastAsia" w:hAnsiTheme="minorEastAsia" w:hint="eastAsia"/>
          <w:sz w:val="24"/>
          <w:szCs w:val="24"/>
        </w:rPr>
        <w:t>，</w:t>
      </w:r>
      <w:r w:rsidR="00F12D73">
        <w:rPr>
          <w:rFonts w:asciiTheme="minorEastAsia" w:hAnsiTheme="minorEastAsia" w:hint="eastAsia"/>
          <w:sz w:val="24"/>
          <w:szCs w:val="24"/>
        </w:rPr>
        <w:t>使得枫彩生态报告期的营业收入和净利润</w:t>
      </w:r>
      <w:r w:rsidR="001F43E2">
        <w:rPr>
          <w:rFonts w:asciiTheme="minorEastAsia" w:hAnsiTheme="minorEastAsia" w:hint="eastAsia"/>
          <w:sz w:val="24"/>
          <w:szCs w:val="24"/>
        </w:rPr>
        <w:t>大幅增长。</w:t>
      </w:r>
    </w:p>
    <w:p w:rsidR="004A2222" w:rsidRDefault="004A2222" w:rsidP="00D11D46">
      <w:pPr>
        <w:spacing w:beforeLines="50" w:line="360" w:lineRule="auto"/>
        <w:ind w:firstLineChars="200" w:firstLine="482"/>
        <w:rPr>
          <w:rFonts w:asciiTheme="minorEastAsia" w:hAnsiTheme="minorEastAsia"/>
          <w:b/>
          <w:sz w:val="24"/>
          <w:szCs w:val="24"/>
        </w:rPr>
      </w:pPr>
      <w:r w:rsidRPr="00D41A54">
        <w:rPr>
          <w:rFonts w:asciiTheme="minorEastAsia" w:hAnsiTheme="minorEastAsia" w:hint="eastAsia"/>
          <w:b/>
          <w:sz w:val="24"/>
          <w:szCs w:val="24"/>
        </w:rPr>
        <w:t>（</w:t>
      </w:r>
      <w:r>
        <w:rPr>
          <w:rFonts w:asciiTheme="minorEastAsia" w:hAnsiTheme="minorEastAsia" w:hint="eastAsia"/>
          <w:b/>
          <w:sz w:val="24"/>
          <w:szCs w:val="24"/>
        </w:rPr>
        <w:t>二</w:t>
      </w:r>
      <w:r w:rsidRPr="00D41A54">
        <w:rPr>
          <w:rFonts w:asciiTheme="minorEastAsia" w:hAnsiTheme="minorEastAsia" w:hint="eastAsia"/>
          <w:b/>
          <w:sz w:val="24"/>
          <w:szCs w:val="24"/>
        </w:rPr>
        <w:t>）</w:t>
      </w:r>
      <w:r w:rsidR="00247962">
        <w:rPr>
          <w:rFonts w:asciiTheme="minorEastAsia" w:hAnsiTheme="minorEastAsia" w:hint="eastAsia"/>
          <w:b/>
          <w:sz w:val="24"/>
          <w:szCs w:val="24"/>
        </w:rPr>
        <w:t>规模效应凸显，带来</w:t>
      </w:r>
      <w:r w:rsidR="00AE1226">
        <w:rPr>
          <w:rFonts w:asciiTheme="minorEastAsia" w:hAnsiTheme="minorEastAsia" w:hint="eastAsia"/>
          <w:b/>
          <w:sz w:val="24"/>
          <w:szCs w:val="24"/>
        </w:rPr>
        <w:t>净利润率</w:t>
      </w:r>
      <w:r w:rsidR="00247962">
        <w:rPr>
          <w:rFonts w:asciiTheme="minorEastAsia" w:hAnsiTheme="minorEastAsia" w:hint="eastAsia"/>
          <w:b/>
          <w:sz w:val="24"/>
          <w:szCs w:val="24"/>
        </w:rPr>
        <w:t>的</w:t>
      </w:r>
      <w:r w:rsidR="00AE1226">
        <w:rPr>
          <w:rFonts w:asciiTheme="minorEastAsia" w:hAnsiTheme="minorEastAsia" w:hint="eastAsia"/>
          <w:b/>
          <w:sz w:val="24"/>
          <w:szCs w:val="24"/>
        </w:rPr>
        <w:t>大幅增长</w:t>
      </w:r>
    </w:p>
    <w:p w:rsidR="00F12D73" w:rsidRDefault="00F12D73" w:rsidP="00D11D46">
      <w:pPr>
        <w:spacing w:beforeLines="50" w:line="360" w:lineRule="auto"/>
        <w:ind w:firstLineChars="200" w:firstLine="480"/>
        <w:rPr>
          <w:rFonts w:asciiTheme="minorEastAsia" w:hAnsiTheme="minorEastAsia"/>
          <w:sz w:val="24"/>
          <w:szCs w:val="24"/>
        </w:rPr>
      </w:pPr>
      <w:r w:rsidRPr="00B5307A">
        <w:rPr>
          <w:rFonts w:asciiTheme="minorEastAsia" w:hAnsiTheme="minorEastAsia" w:hint="eastAsia"/>
          <w:sz w:val="24"/>
          <w:szCs w:val="24"/>
        </w:rPr>
        <w:t>枫彩生态2014年和2015年1-4月净利率大幅增长主要受益于大型生态园</w:t>
      </w:r>
      <w:r>
        <w:rPr>
          <w:rFonts w:asciiTheme="minorEastAsia" w:hAnsiTheme="minorEastAsia" w:hint="eastAsia"/>
          <w:sz w:val="24"/>
          <w:szCs w:val="24"/>
        </w:rPr>
        <w:t>项目</w:t>
      </w:r>
      <w:r w:rsidRPr="00B5307A">
        <w:rPr>
          <w:rFonts w:asciiTheme="minorEastAsia" w:hAnsiTheme="minorEastAsia" w:hint="eastAsia"/>
          <w:sz w:val="24"/>
          <w:szCs w:val="24"/>
        </w:rPr>
        <w:t>建设所带来的苗木销售收入的大幅增长</w:t>
      </w:r>
      <w:r w:rsidR="00247962">
        <w:rPr>
          <w:rFonts w:asciiTheme="minorEastAsia" w:hAnsiTheme="minorEastAsia" w:hint="eastAsia"/>
          <w:sz w:val="24"/>
          <w:szCs w:val="24"/>
        </w:rPr>
        <w:t>，同时，其</w:t>
      </w:r>
      <w:r w:rsidRPr="00B5307A">
        <w:rPr>
          <w:rFonts w:asciiTheme="minorEastAsia" w:hAnsiTheme="minorEastAsia" w:hint="eastAsia"/>
          <w:sz w:val="24"/>
          <w:szCs w:val="24"/>
        </w:rPr>
        <w:t>相应的成本费用的增长幅度远小于收入的增长幅度</w:t>
      </w:r>
      <w:r w:rsidR="00247962">
        <w:rPr>
          <w:rFonts w:asciiTheme="minorEastAsia" w:hAnsiTheme="minorEastAsia" w:hint="eastAsia"/>
          <w:sz w:val="24"/>
          <w:szCs w:val="24"/>
        </w:rPr>
        <w:t>。</w:t>
      </w:r>
      <w:r>
        <w:rPr>
          <w:rFonts w:asciiTheme="minorEastAsia" w:hAnsiTheme="minorEastAsia" w:hint="eastAsia"/>
          <w:sz w:val="24"/>
          <w:szCs w:val="24"/>
        </w:rPr>
        <w:t>因此</w:t>
      </w:r>
      <w:r w:rsidR="00247962">
        <w:rPr>
          <w:rFonts w:asciiTheme="minorEastAsia" w:hAnsiTheme="minorEastAsia" w:hint="eastAsia"/>
          <w:sz w:val="24"/>
          <w:szCs w:val="24"/>
        </w:rPr>
        <w:t>，枫彩生态的</w:t>
      </w:r>
      <w:r>
        <w:rPr>
          <w:rFonts w:asciiTheme="minorEastAsia" w:hAnsiTheme="minorEastAsia" w:hint="eastAsia"/>
          <w:sz w:val="24"/>
          <w:szCs w:val="24"/>
        </w:rPr>
        <w:t>净利润</w:t>
      </w:r>
      <w:r w:rsidR="00247962">
        <w:rPr>
          <w:rFonts w:asciiTheme="minorEastAsia" w:hAnsiTheme="minorEastAsia" w:hint="eastAsia"/>
          <w:sz w:val="24"/>
          <w:szCs w:val="24"/>
        </w:rPr>
        <w:t>率</w:t>
      </w:r>
      <w:r>
        <w:rPr>
          <w:rFonts w:asciiTheme="minorEastAsia" w:hAnsiTheme="minorEastAsia" w:hint="eastAsia"/>
          <w:sz w:val="24"/>
          <w:szCs w:val="24"/>
        </w:rPr>
        <w:t>呈现</w:t>
      </w:r>
      <w:r w:rsidR="00247962">
        <w:rPr>
          <w:rFonts w:asciiTheme="minorEastAsia" w:hAnsiTheme="minorEastAsia" w:hint="eastAsia"/>
          <w:sz w:val="24"/>
          <w:szCs w:val="24"/>
        </w:rPr>
        <w:t>逐年</w:t>
      </w:r>
      <w:r>
        <w:rPr>
          <w:rFonts w:asciiTheme="minorEastAsia" w:hAnsiTheme="minorEastAsia" w:hint="eastAsia"/>
          <w:sz w:val="24"/>
          <w:szCs w:val="24"/>
        </w:rPr>
        <w:t>增加的趋势</w:t>
      </w:r>
      <w:r w:rsidR="00247962">
        <w:rPr>
          <w:rFonts w:asciiTheme="minorEastAsia" w:hAnsiTheme="minorEastAsia" w:hint="eastAsia"/>
          <w:sz w:val="24"/>
          <w:szCs w:val="24"/>
        </w:rPr>
        <w:t>，</w:t>
      </w:r>
      <w:r>
        <w:rPr>
          <w:rFonts w:asciiTheme="minorEastAsia" w:hAnsiTheme="minorEastAsia" w:hint="eastAsia"/>
          <w:sz w:val="24"/>
          <w:szCs w:val="24"/>
        </w:rPr>
        <w:t>详细情况如下：</w:t>
      </w:r>
    </w:p>
    <w:p w:rsidR="00AE1226" w:rsidRDefault="00AE1226" w:rsidP="00D11D46">
      <w:pPr>
        <w:spacing w:beforeLines="50" w:line="360" w:lineRule="auto"/>
        <w:ind w:firstLineChars="200" w:firstLine="480"/>
        <w:rPr>
          <w:rFonts w:asciiTheme="minorEastAsia" w:hAnsiTheme="minorEastAsia"/>
          <w:sz w:val="24"/>
          <w:szCs w:val="24"/>
        </w:rPr>
      </w:pPr>
      <w:r>
        <w:rPr>
          <w:rFonts w:asciiTheme="minorEastAsia" w:hAnsiTheme="minorEastAsia" w:hint="eastAsia"/>
          <w:sz w:val="24"/>
          <w:szCs w:val="24"/>
        </w:rPr>
        <w:t>1、枫彩生态</w:t>
      </w:r>
      <w:r w:rsidR="007C1393">
        <w:rPr>
          <w:rFonts w:asciiTheme="minorEastAsia" w:hAnsiTheme="minorEastAsia" w:hint="eastAsia"/>
          <w:sz w:val="24"/>
          <w:szCs w:val="24"/>
        </w:rPr>
        <w:t>2013年、2</w:t>
      </w:r>
      <w:r w:rsidR="007C1393">
        <w:rPr>
          <w:rFonts w:asciiTheme="minorEastAsia" w:hAnsiTheme="minorEastAsia"/>
          <w:sz w:val="24"/>
          <w:szCs w:val="24"/>
        </w:rPr>
        <w:t>014年</w:t>
      </w:r>
      <w:r w:rsidR="007C1393">
        <w:rPr>
          <w:rFonts w:asciiTheme="minorEastAsia" w:hAnsiTheme="minorEastAsia" w:hint="eastAsia"/>
          <w:sz w:val="24"/>
          <w:szCs w:val="24"/>
        </w:rPr>
        <w:t>、</w:t>
      </w:r>
      <w:r w:rsidRPr="00AE1226">
        <w:rPr>
          <w:rFonts w:asciiTheme="minorEastAsia" w:hAnsiTheme="minorEastAsia" w:hint="eastAsia"/>
          <w:sz w:val="24"/>
          <w:szCs w:val="24"/>
        </w:rPr>
        <w:t>2015年1-4月</w:t>
      </w:r>
      <w:r w:rsidR="007C1393">
        <w:rPr>
          <w:rFonts w:asciiTheme="minorEastAsia" w:hAnsiTheme="minorEastAsia" w:hint="eastAsia"/>
          <w:sz w:val="24"/>
          <w:szCs w:val="24"/>
        </w:rPr>
        <w:t>销售</w:t>
      </w:r>
      <w:r w:rsidRPr="00AE1226">
        <w:rPr>
          <w:rFonts w:asciiTheme="minorEastAsia" w:hAnsiTheme="minorEastAsia" w:hint="eastAsia"/>
          <w:sz w:val="24"/>
          <w:szCs w:val="24"/>
        </w:rPr>
        <w:t>费用分别为</w:t>
      </w:r>
      <w:r w:rsidR="007C1393" w:rsidRPr="00AE1226">
        <w:rPr>
          <w:rFonts w:asciiTheme="minorEastAsia" w:hAnsiTheme="minorEastAsia" w:hint="eastAsia"/>
          <w:sz w:val="24"/>
          <w:szCs w:val="24"/>
        </w:rPr>
        <w:t>359</w:t>
      </w:r>
      <w:r w:rsidR="007C1393">
        <w:rPr>
          <w:rFonts w:asciiTheme="minorEastAsia" w:hAnsiTheme="minorEastAsia"/>
          <w:sz w:val="24"/>
          <w:szCs w:val="24"/>
        </w:rPr>
        <w:t>.30</w:t>
      </w:r>
      <w:r w:rsidR="007C1393" w:rsidRPr="00AE1226">
        <w:rPr>
          <w:rFonts w:asciiTheme="minorEastAsia" w:hAnsiTheme="minorEastAsia" w:hint="eastAsia"/>
          <w:sz w:val="24"/>
          <w:szCs w:val="24"/>
        </w:rPr>
        <w:t>万元</w:t>
      </w:r>
      <w:r w:rsidR="007C1393">
        <w:rPr>
          <w:rFonts w:asciiTheme="minorEastAsia" w:hAnsiTheme="minorEastAsia" w:hint="eastAsia"/>
          <w:sz w:val="24"/>
          <w:szCs w:val="24"/>
        </w:rPr>
        <w:t>、</w:t>
      </w:r>
      <w:r w:rsidR="007C1393" w:rsidRPr="00AE1226">
        <w:rPr>
          <w:rFonts w:asciiTheme="minorEastAsia" w:hAnsiTheme="minorEastAsia" w:hint="eastAsia"/>
          <w:sz w:val="24"/>
          <w:szCs w:val="24"/>
        </w:rPr>
        <w:t>570</w:t>
      </w:r>
      <w:r w:rsidR="007C1393">
        <w:rPr>
          <w:rFonts w:asciiTheme="minorEastAsia" w:hAnsiTheme="minorEastAsia"/>
          <w:sz w:val="24"/>
          <w:szCs w:val="24"/>
        </w:rPr>
        <w:t>.01</w:t>
      </w:r>
      <w:r w:rsidR="007C1393" w:rsidRPr="00AE1226">
        <w:rPr>
          <w:rFonts w:asciiTheme="minorEastAsia" w:hAnsiTheme="minorEastAsia" w:hint="eastAsia"/>
          <w:sz w:val="24"/>
          <w:szCs w:val="24"/>
        </w:rPr>
        <w:t>万元、</w:t>
      </w:r>
      <w:r w:rsidRPr="00AE1226">
        <w:rPr>
          <w:rFonts w:asciiTheme="minorEastAsia" w:hAnsiTheme="minorEastAsia" w:hint="eastAsia"/>
          <w:sz w:val="24"/>
          <w:szCs w:val="24"/>
        </w:rPr>
        <w:t>411</w:t>
      </w:r>
      <w:r w:rsidR="007C1393">
        <w:rPr>
          <w:rFonts w:asciiTheme="minorEastAsia" w:hAnsiTheme="minorEastAsia"/>
          <w:sz w:val="24"/>
          <w:szCs w:val="24"/>
        </w:rPr>
        <w:t>.67</w:t>
      </w:r>
      <w:r w:rsidR="007C1393">
        <w:rPr>
          <w:rFonts w:asciiTheme="minorEastAsia" w:hAnsiTheme="minorEastAsia" w:hint="eastAsia"/>
          <w:sz w:val="24"/>
          <w:szCs w:val="24"/>
        </w:rPr>
        <w:t>万元</w:t>
      </w:r>
      <w:r w:rsidRPr="00AE1226">
        <w:rPr>
          <w:rFonts w:asciiTheme="minorEastAsia" w:hAnsiTheme="minorEastAsia" w:hint="eastAsia"/>
          <w:sz w:val="24"/>
          <w:szCs w:val="24"/>
        </w:rPr>
        <w:t>，分别占当期销售收入的</w:t>
      </w:r>
      <w:r w:rsidR="007C1393" w:rsidRPr="00AE1226">
        <w:rPr>
          <w:rFonts w:asciiTheme="minorEastAsia" w:hAnsiTheme="minorEastAsia" w:hint="eastAsia"/>
          <w:sz w:val="24"/>
          <w:szCs w:val="24"/>
        </w:rPr>
        <w:t>13%</w:t>
      </w:r>
      <w:r w:rsidR="007C1393">
        <w:rPr>
          <w:rFonts w:asciiTheme="minorEastAsia" w:hAnsiTheme="minorEastAsia" w:hint="eastAsia"/>
          <w:sz w:val="24"/>
          <w:szCs w:val="24"/>
        </w:rPr>
        <w:t>、</w:t>
      </w:r>
      <w:r w:rsidR="007C1393" w:rsidRPr="00AE1226">
        <w:rPr>
          <w:rFonts w:asciiTheme="minorEastAsia" w:hAnsiTheme="minorEastAsia" w:hint="eastAsia"/>
          <w:sz w:val="24"/>
          <w:szCs w:val="24"/>
        </w:rPr>
        <w:t>9%</w:t>
      </w:r>
      <w:r w:rsidR="007C1393">
        <w:rPr>
          <w:rFonts w:asciiTheme="minorEastAsia" w:hAnsiTheme="minorEastAsia" w:hint="eastAsia"/>
          <w:sz w:val="24"/>
          <w:szCs w:val="24"/>
        </w:rPr>
        <w:t>、</w:t>
      </w:r>
      <w:r w:rsidRPr="00AE1226">
        <w:rPr>
          <w:rFonts w:asciiTheme="minorEastAsia" w:hAnsiTheme="minorEastAsia" w:hint="eastAsia"/>
          <w:sz w:val="24"/>
          <w:szCs w:val="24"/>
        </w:rPr>
        <w:t>5%。</w:t>
      </w:r>
      <w:r w:rsidR="00D77ECD">
        <w:rPr>
          <w:rFonts w:asciiTheme="minorEastAsia" w:hAnsiTheme="minorEastAsia" w:hint="eastAsia"/>
          <w:sz w:val="24"/>
          <w:szCs w:val="24"/>
        </w:rPr>
        <w:t>因产品销路的打开且议价能力较强，</w:t>
      </w:r>
      <w:r w:rsidRPr="00AE1226">
        <w:rPr>
          <w:rFonts w:asciiTheme="minorEastAsia" w:hAnsiTheme="minorEastAsia" w:hint="eastAsia"/>
          <w:sz w:val="24"/>
          <w:szCs w:val="24"/>
        </w:rPr>
        <w:t>报告各期销售费用占营业收入的比重呈逐步下降的态势</w:t>
      </w:r>
      <w:r w:rsidR="00F12D73">
        <w:rPr>
          <w:rFonts w:asciiTheme="minorEastAsia" w:hAnsiTheme="minorEastAsia" w:hint="eastAsia"/>
          <w:sz w:val="24"/>
          <w:szCs w:val="24"/>
        </w:rPr>
        <w:t>。</w:t>
      </w:r>
    </w:p>
    <w:p w:rsidR="00AE1226" w:rsidRDefault="00AE1226" w:rsidP="00D11D46">
      <w:pPr>
        <w:spacing w:beforeLines="50" w:line="360" w:lineRule="auto"/>
        <w:ind w:firstLineChars="200" w:firstLine="480"/>
        <w:rPr>
          <w:rFonts w:asciiTheme="minorEastAsia" w:hAnsiTheme="minorEastAsia"/>
          <w:sz w:val="24"/>
          <w:szCs w:val="24"/>
        </w:rPr>
      </w:pPr>
      <w:r>
        <w:rPr>
          <w:rFonts w:asciiTheme="minorEastAsia" w:hAnsiTheme="minorEastAsia" w:hint="eastAsia"/>
          <w:sz w:val="24"/>
          <w:szCs w:val="24"/>
        </w:rPr>
        <w:t>2、</w:t>
      </w:r>
      <w:r w:rsidRPr="00AE1226">
        <w:rPr>
          <w:rFonts w:asciiTheme="minorEastAsia" w:hAnsiTheme="minorEastAsia" w:hint="eastAsia"/>
          <w:sz w:val="24"/>
          <w:szCs w:val="24"/>
        </w:rPr>
        <w:t>公司</w:t>
      </w:r>
      <w:r w:rsidR="007C1393">
        <w:rPr>
          <w:rFonts w:asciiTheme="minorEastAsia" w:hAnsiTheme="minorEastAsia" w:hint="eastAsia"/>
          <w:sz w:val="24"/>
          <w:szCs w:val="24"/>
        </w:rPr>
        <w:t>2013年、2</w:t>
      </w:r>
      <w:r w:rsidR="007C1393">
        <w:rPr>
          <w:rFonts w:asciiTheme="minorEastAsia" w:hAnsiTheme="minorEastAsia"/>
          <w:sz w:val="24"/>
          <w:szCs w:val="24"/>
        </w:rPr>
        <w:t>014年</w:t>
      </w:r>
      <w:r w:rsidR="007C1393">
        <w:rPr>
          <w:rFonts w:asciiTheme="minorEastAsia" w:hAnsiTheme="minorEastAsia" w:hint="eastAsia"/>
          <w:sz w:val="24"/>
          <w:szCs w:val="24"/>
        </w:rPr>
        <w:t>、</w:t>
      </w:r>
      <w:r w:rsidR="007C1393" w:rsidRPr="00AE1226">
        <w:rPr>
          <w:rFonts w:asciiTheme="minorEastAsia" w:hAnsiTheme="minorEastAsia" w:hint="eastAsia"/>
          <w:sz w:val="24"/>
          <w:szCs w:val="24"/>
        </w:rPr>
        <w:t>2015年1-4月</w:t>
      </w:r>
      <w:r w:rsidRPr="00AE1226">
        <w:rPr>
          <w:rFonts w:asciiTheme="minorEastAsia" w:hAnsiTheme="minorEastAsia" w:hint="eastAsia"/>
          <w:sz w:val="24"/>
          <w:szCs w:val="24"/>
        </w:rPr>
        <w:t>年管理费用分别为</w:t>
      </w:r>
      <w:r w:rsidR="007C1393" w:rsidRPr="00AE1226">
        <w:rPr>
          <w:rFonts w:asciiTheme="minorEastAsia" w:hAnsiTheme="minorEastAsia" w:hint="eastAsia"/>
          <w:sz w:val="24"/>
          <w:szCs w:val="24"/>
        </w:rPr>
        <w:t>1</w:t>
      </w:r>
      <w:r w:rsidR="007C1393">
        <w:rPr>
          <w:rFonts w:asciiTheme="minorEastAsia" w:hAnsiTheme="minorEastAsia"/>
          <w:sz w:val="24"/>
          <w:szCs w:val="24"/>
        </w:rPr>
        <w:t>,</w:t>
      </w:r>
      <w:r w:rsidR="007C1393" w:rsidRPr="00AE1226">
        <w:rPr>
          <w:rFonts w:asciiTheme="minorEastAsia" w:hAnsiTheme="minorEastAsia" w:hint="eastAsia"/>
          <w:sz w:val="24"/>
          <w:szCs w:val="24"/>
        </w:rPr>
        <w:t>147</w:t>
      </w:r>
      <w:r w:rsidR="007C1393">
        <w:rPr>
          <w:rFonts w:asciiTheme="minorEastAsia" w:hAnsiTheme="minorEastAsia"/>
          <w:sz w:val="24"/>
          <w:szCs w:val="24"/>
        </w:rPr>
        <w:t>.65</w:t>
      </w:r>
      <w:r w:rsidR="007C1393" w:rsidRPr="00AE1226">
        <w:rPr>
          <w:rFonts w:asciiTheme="minorEastAsia" w:hAnsiTheme="minorEastAsia" w:hint="eastAsia"/>
          <w:sz w:val="24"/>
          <w:szCs w:val="24"/>
        </w:rPr>
        <w:t>万元、1</w:t>
      </w:r>
      <w:r w:rsidR="007C1393">
        <w:rPr>
          <w:rFonts w:asciiTheme="minorEastAsia" w:hAnsiTheme="minorEastAsia" w:hint="eastAsia"/>
          <w:sz w:val="24"/>
          <w:szCs w:val="24"/>
        </w:rPr>
        <w:t>,</w:t>
      </w:r>
      <w:r w:rsidR="007C1393" w:rsidRPr="00AE1226">
        <w:rPr>
          <w:rFonts w:asciiTheme="minorEastAsia" w:hAnsiTheme="minorEastAsia" w:hint="eastAsia"/>
          <w:sz w:val="24"/>
          <w:szCs w:val="24"/>
        </w:rPr>
        <w:t>026</w:t>
      </w:r>
      <w:r w:rsidR="007C1393">
        <w:rPr>
          <w:rFonts w:asciiTheme="minorEastAsia" w:hAnsiTheme="minorEastAsia"/>
          <w:sz w:val="24"/>
          <w:szCs w:val="24"/>
        </w:rPr>
        <w:t>.49</w:t>
      </w:r>
      <w:r w:rsidR="007C1393" w:rsidRPr="00AE1226">
        <w:rPr>
          <w:rFonts w:asciiTheme="minorEastAsia" w:hAnsiTheme="minorEastAsia" w:hint="eastAsia"/>
          <w:sz w:val="24"/>
          <w:szCs w:val="24"/>
        </w:rPr>
        <w:t>万元、</w:t>
      </w:r>
      <w:r w:rsidRPr="00AE1226">
        <w:rPr>
          <w:rFonts w:asciiTheme="minorEastAsia" w:hAnsiTheme="minorEastAsia" w:hint="eastAsia"/>
          <w:sz w:val="24"/>
          <w:szCs w:val="24"/>
        </w:rPr>
        <w:t>278</w:t>
      </w:r>
      <w:r w:rsidR="007C1393">
        <w:rPr>
          <w:rFonts w:asciiTheme="minorEastAsia" w:hAnsiTheme="minorEastAsia"/>
          <w:sz w:val="24"/>
          <w:szCs w:val="24"/>
        </w:rPr>
        <w:t>.57</w:t>
      </w:r>
      <w:r w:rsidRPr="00AE1226">
        <w:rPr>
          <w:rFonts w:asciiTheme="minorEastAsia" w:hAnsiTheme="minorEastAsia" w:hint="eastAsia"/>
          <w:sz w:val="24"/>
          <w:szCs w:val="24"/>
        </w:rPr>
        <w:t>万元，</w:t>
      </w:r>
      <w:r w:rsidR="007C1393">
        <w:rPr>
          <w:rFonts w:asciiTheme="minorEastAsia" w:hAnsiTheme="minorEastAsia" w:hint="eastAsia"/>
          <w:sz w:val="24"/>
          <w:szCs w:val="24"/>
        </w:rPr>
        <w:t>整体呈下降趋势</w:t>
      </w:r>
      <w:r w:rsidRPr="00AE1226">
        <w:rPr>
          <w:rFonts w:asciiTheme="minorEastAsia" w:hAnsiTheme="minorEastAsia" w:hint="eastAsia"/>
          <w:sz w:val="24"/>
          <w:szCs w:val="24"/>
        </w:rPr>
        <w:t>，分别占当期销售收入的</w:t>
      </w:r>
      <w:r w:rsidR="007C1393" w:rsidRPr="00AE1226">
        <w:rPr>
          <w:rFonts w:asciiTheme="minorEastAsia" w:hAnsiTheme="minorEastAsia" w:hint="eastAsia"/>
          <w:sz w:val="24"/>
          <w:szCs w:val="24"/>
        </w:rPr>
        <w:t>42%</w:t>
      </w:r>
      <w:r w:rsidR="007C1393">
        <w:rPr>
          <w:rFonts w:asciiTheme="minorEastAsia" w:hAnsiTheme="minorEastAsia" w:hint="eastAsia"/>
          <w:sz w:val="24"/>
          <w:szCs w:val="24"/>
        </w:rPr>
        <w:t>、</w:t>
      </w:r>
      <w:r w:rsidR="007C1393" w:rsidRPr="00AE1226">
        <w:rPr>
          <w:rFonts w:asciiTheme="minorEastAsia" w:hAnsiTheme="minorEastAsia" w:hint="eastAsia"/>
          <w:sz w:val="24"/>
          <w:szCs w:val="24"/>
        </w:rPr>
        <w:t>17%</w:t>
      </w:r>
      <w:r w:rsidR="007C1393">
        <w:rPr>
          <w:rFonts w:asciiTheme="minorEastAsia" w:hAnsiTheme="minorEastAsia" w:hint="eastAsia"/>
          <w:sz w:val="24"/>
          <w:szCs w:val="24"/>
        </w:rPr>
        <w:t>、</w:t>
      </w:r>
      <w:r w:rsidRPr="00AE1226">
        <w:rPr>
          <w:rFonts w:asciiTheme="minorEastAsia" w:hAnsiTheme="minorEastAsia" w:hint="eastAsia"/>
          <w:sz w:val="24"/>
          <w:szCs w:val="24"/>
        </w:rPr>
        <w:t>4%。因为管理费用为</w:t>
      </w:r>
      <w:r w:rsidR="007C1393">
        <w:rPr>
          <w:rFonts w:asciiTheme="minorEastAsia" w:hAnsiTheme="minorEastAsia" w:hint="eastAsia"/>
          <w:sz w:val="24"/>
          <w:szCs w:val="24"/>
        </w:rPr>
        <w:t>较</w:t>
      </w:r>
      <w:r w:rsidRPr="00AE1226">
        <w:rPr>
          <w:rFonts w:asciiTheme="minorEastAsia" w:hAnsiTheme="minorEastAsia" w:hint="eastAsia"/>
          <w:sz w:val="24"/>
          <w:szCs w:val="24"/>
        </w:rPr>
        <w:t>固定支出，与公司收入爆发式增长关系较小，因此随着收入大幅增长，管理费用占收入的比例大幅下降。</w:t>
      </w:r>
    </w:p>
    <w:p w:rsidR="002A50D3" w:rsidRPr="004A2222" w:rsidRDefault="00B5307A" w:rsidP="00D11D46">
      <w:pPr>
        <w:spacing w:beforeLines="50" w:line="360" w:lineRule="auto"/>
        <w:ind w:firstLineChars="200" w:firstLine="480"/>
        <w:rPr>
          <w:rFonts w:asciiTheme="minorEastAsia" w:hAnsiTheme="minorEastAsia"/>
          <w:sz w:val="24"/>
          <w:szCs w:val="24"/>
        </w:rPr>
      </w:pPr>
      <w:r w:rsidRPr="00B5307A">
        <w:rPr>
          <w:rFonts w:asciiTheme="minorEastAsia" w:hAnsiTheme="minorEastAsia" w:hint="eastAsia"/>
          <w:sz w:val="24"/>
          <w:szCs w:val="24"/>
        </w:rPr>
        <w:t>综上，</w:t>
      </w:r>
      <w:r w:rsidR="00F12D73">
        <w:rPr>
          <w:rFonts w:asciiTheme="minorEastAsia" w:hAnsiTheme="minorEastAsia" w:hint="eastAsia"/>
          <w:sz w:val="24"/>
          <w:szCs w:val="24"/>
        </w:rPr>
        <w:t>标的企业枫彩生态净利润率大幅增长主要是因为</w:t>
      </w:r>
      <w:r w:rsidR="00F37C84">
        <w:rPr>
          <w:rFonts w:asciiTheme="minorEastAsia" w:hAnsiTheme="minorEastAsia" w:hint="eastAsia"/>
          <w:sz w:val="24"/>
          <w:szCs w:val="24"/>
        </w:rPr>
        <w:t>销售收入和</w:t>
      </w:r>
      <w:r w:rsidR="00F12D73">
        <w:rPr>
          <w:rFonts w:asciiTheme="minorEastAsia" w:hAnsiTheme="minorEastAsia" w:hint="eastAsia"/>
          <w:sz w:val="24"/>
          <w:szCs w:val="24"/>
        </w:rPr>
        <w:t>净利润大幅增长，而相关费用</w:t>
      </w:r>
      <w:r w:rsidR="00F37C84">
        <w:rPr>
          <w:rFonts w:asciiTheme="minorEastAsia" w:hAnsiTheme="minorEastAsia" w:hint="eastAsia"/>
          <w:sz w:val="24"/>
          <w:szCs w:val="24"/>
        </w:rPr>
        <w:t>并未随之增加带来的。</w:t>
      </w:r>
      <w:r w:rsidR="00F12D73" w:rsidRPr="00B5307A" w:rsidDel="00F12D73">
        <w:rPr>
          <w:rFonts w:asciiTheme="minorEastAsia" w:hAnsiTheme="minorEastAsia" w:hint="eastAsia"/>
          <w:sz w:val="24"/>
          <w:szCs w:val="24"/>
        </w:rPr>
        <w:t xml:space="preserve"> </w:t>
      </w:r>
    </w:p>
    <w:p w:rsidR="009D5C9F" w:rsidRDefault="00E111F2" w:rsidP="00D11D46">
      <w:pPr>
        <w:spacing w:beforeLines="50" w:line="360" w:lineRule="auto"/>
        <w:ind w:firstLineChars="200" w:firstLine="482"/>
        <w:rPr>
          <w:rFonts w:asciiTheme="minorEastAsia" w:hAnsiTheme="minorEastAsia"/>
          <w:sz w:val="24"/>
          <w:szCs w:val="24"/>
        </w:rPr>
      </w:pPr>
      <w:r>
        <w:rPr>
          <w:rFonts w:ascii="黑体" w:eastAsia="黑体" w:hAnsi="黑体" w:hint="eastAsia"/>
          <w:b/>
          <w:sz w:val="24"/>
          <w:szCs w:val="24"/>
        </w:rPr>
        <w:t>问题</w:t>
      </w:r>
      <w:r w:rsidR="00EE0D1E">
        <w:rPr>
          <w:rFonts w:ascii="黑体" w:eastAsia="黑体" w:hAnsi="黑体" w:hint="eastAsia"/>
          <w:b/>
          <w:sz w:val="24"/>
          <w:szCs w:val="24"/>
        </w:rPr>
        <w:t>六</w:t>
      </w:r>
      <w:r w:rsidR="0061397F">
        <w:rPr>
          <w:rFonts w:ascii="黑体" w:eastAsia="黑体" w:hAnsi="黑体" w:hint="eastAsia"/>
          <w:b/>
          <w:sz w:val="24"/>
          <w:szCs w:val="24"/>
        </w:rPr>
        <w:t>：</w:t>
      </w:r>
      <w:r w:rsidR="00EE0D1E" w:rsidRPr="00EE0D1E">
        <w:rPr>
          <w:rFonts w:ascii="黑体" w:eastAsia="黑体" w:hAnsi="黑体" w:hint="eastAsia"/>
          <w:b/>
          <w:sz w:val="24"/>
          <w:szCs w:val="24"/>
        </w:rPr>
        <w:t>鉴于枫彩生态的部分林木种子经营许可证的许可期限截至2015年12月26日，青岛、北京园区的林木种子生产和经营许可证仍在申请中，请补充披露许可期限过期后枫彩生态是否存在无法继续获得经营许可的风险，青岛、北京园区林木种子生产和经营许可证申请目前的进展、是否存在办理障碍及其不能按期取得的解决措施</w:t>
      </w:r>
      <w:r w:rsidR="00EE0D1E" w:rsidRPr="00A12B60">
        <w:rPr>
          <w:rFonts w:asciiTheme="minorEastAsia" w:hAnsiTheme="minorEastAsia" w:hint="eastAsia"/>
          <w:sz w:val="24"/>
          <w:szCs w:val="24"/>
        </w:rPr>
        <w:t>。</w:t>
      </w:r>
    </w:p>
    <w:p w:rsidR="00EE0D1E" w:rsidRPr="00EE0D1E" w:rsidRDefault="00EE0D1E" w:rsidP="00D11D46">
      <w:pPr>
        <w:spacing w:beforeLines="50" w:line="360" w:lineRule="auto"/>
        <w:ind w:firstLineChars="200" w:firstLine="482"/>
        <w:outlineLvl w:val="1"/>
        <w:rPr>
          <w:rFonts w:ascii="黑体" w:eastAsia="黑体" w:hAnsi="黑体"/>
          <w:b/>
          <w:sz w:val="24"/>
          <w:szCs w:val="24"/>
        </w:rPr>
      </w:pPr>
      <w:r w:rsidRPr="00EE0D1E">
        <w:rPr>
          <w:rFonts w:ascii="黑体" w:eastAsia="黑体" w:hAnsi="黑体"/>
          <w:b/>
          <w:sz w:val="24"/>
          <w:szCs w:val="24"/>
        </w:rPr>
        <w:t>回复</w:t>
      </w:r>
      <w:r w:rsidRPr="00EE0D1E">
        <w:rPr>
          <w:rFonts w:ascii="黑体" w:eastAsia="黑体" w:hAnsi="黑体" w:hint="eastAsia"/>
          <w:b/>
          <w:sz w:val="24"/>
          <w:szCs w:val="24"/>
        </w:rPr>
        <w:t>：</w:t>
      </w:r>
    </w:p>
    <w:p w:rsidR="00255EAF" w:rsidRDefault="00D77ECD" w:rsidP="00D11D46">
      <w:pPr>
        <w:spacing w:beforeLines="50" w:line="360" w:lineRule="auto"/>
        <w:ind w:firstLineChars="200" w:firstLine="480"/>
        <w:rPr>
          <w:rFonts w:asciiTheme="minorEastAsia" w:hAnsiTheme="minorEastAsia"/>
          <w:sz w:val="24"/>
          <w:szCs w:val="24"/>
        </w:rPr>
      </w:pPr>
      <w:r>
        <w:rPr>
          <w:rFonts w:asciiTheme="minorEastAsia" w:hAnsiTheme="minorEastAsia" w:hint="eastAsia"/>
          <w:sz w:val="24"/>
          <w:szCs w:val="24"/>
        </w:rPr>
        <w:t>就</w:t>
      </w:r>
      <w:r w:rsidR="00584C0C">
        <w:rPr>
          <w:rFonts w:asciiTheme="minorEastAsia" w:hAnsiTheme="minorEastAsia" w:hint="eastAsia"/>
          <w:sz w:val="24"/>
          <w:szCs w:val="24"/>
        </w:rPr>
        <w:t>标的企业枫彩生态相关经营证照的办理情况，</w:t>
      </w:r>
      <w:r w:rsidR="00255EAF">
        <w:rPr>
          <w:rFonts w:asciiTheme="minorEastAsia" w:hAnsiTheme="minorEastAsia"/>
          <w:sz w:val="24"/>
          <w:szCs w:val="24"/>
        </w:rPr>
        <w:t>公司已在预案</w:t>
      </w:r>
      <w:r w:rsidR="00255EAF">
        <w:rPr>
          <w:rFonts w:asciiTheme="minorEastAsia" w:hAnsiTheme="minorEastAsia" w:hint="eastAsia"/>
          <w:sz w:val="24"/>
          <w:szCs w:val="24"/>
        </w:rPr>
        <w:t>“</w:t>
      </w:r>
      <w:r w:rsidR="00255EAF">
        <w:rPr>
          <w:rFonts w:asciiTheme="minorEastAsia" w:hAnsiTheme="minorEastAsia"/>
          <w:sz w:val="24"/>
          <w:szCs w:val="24"/>
        </w:rPr>
        <w:t>第五节</w:t>
      </w:r>
      <w:r w:rsidR="00255EAF">
        <w:rPr>
          <w:rFonts w:asciiTheme="minorEastAsia" w:hAnsiTheme="minorEastAsia" w:hint="eastAsia"/>
          <w:sz w:val="24"/>
          <w:szCs w:val="24"/>
        </w:rPr>
        <w:t xml:space="preserve"> 交易标的基本情况”之“一、标的公司基本情况”之“（六）主营业务情况”之“</w:t>
      </w:r>
      <w:r w:rsidR="00255EAF">
        <w:rPr>
          <w:rFonts w:asciiTheme="minorEastAsia" w:hAnsiTheme="minorEastAsia"/>
          <w:sz w:val="24"/>
          <w:szCs w:val="24"/>
        </w:rPr>
        <w:t>6</w:t>
      </w:r>
      <w:r w:rsidR="00255EAF">
        <w:rPr>
          <w:rFonts w:asciiTheme="minorEastAsia" w:hAnsiTheme="minorEastAsia" w:hint="eastAsia"/>
          <w:sz w:val="24"/>
          <w:szCs w:val="24"/>
        </w:rPr>
        <w:t>、生产经营资质”中</w:t>
      </w:r>
      <w:r w:rsidR="00584C0C">
        <w:rPr>
          <w:rFonts w:asciiTheme="minorEastAsia" w:hAnsiTheme="minorEastAsia" w:hint="eastAsia"/>
          <w:sz w:val="24"/>
          <w:szCs w:val="24"/>
        </w:rPr>
        <w:t>予以披露。鉴于枫彩生态相关证照办理情况较预案披露时有新的进展，特做</w:t>
      </w:r>
      <w:r w:rsidR="00255EAF">
        <w:rPr>
          <w:rFonts w:asciiTheme="minorEastAsia" w:hAnsiTheme="minorEastAsia" w:hint="eastAsia"/>
          <w:sz w:val="24"/>
          <w:szCs w:val="24"/>
        </w:rPr>
        <w:t>补充披露如下：</w:t>
      </w:r>
    </w:p>
    <w:p w:rsidR="00255EAF" w:rsidRPr="00255EAF" w:rsidRDefault="00255EAF" w:rsidP="00D11D46">
      <w:pPr>
        <w:spacing w:beforeLines="50" w:line="360" w:lineRule="auto"/>
        <w:ind w:firstLineChars="200" w:firstLine="482"/>
        <w:rPr>
          <w:rFonts w:asciiTheme="minorEastAsia" w:hAnsiTheme="minorEastAsia"/>
          <w:b/>
          <w:sz w:val="24"/>
          <w:szCs w:val="24"/>
        </w:rPr>
      </w:pPr>
      <w:r w:rsidRPr="00255EAF">
        <w:rPr>
          <w:rFonts w:asciiTheme="minorEastAsia" w:hAnsiTheme="minorEastAsia" w:hint="eastAsia"/>
          <w:b/>
          <w:sz w:val="24"/>
          <w:szCs w:val="24"/>
        </w:rPr>
        <w:t>（1）林木种子生产许可证及经营许可证有效期届满及续展</w:t>
      </w:r>
    </w:p>
    <w:p w:rsidR="00255EAF" w:rsidRPr="00255EAF" w:rsidRDefault="00255EAF" w:rsidP="00D11D46">
      <w:pPr>
        <w:spacing w:beforeLines="50" w:line="360" w:lineRule="auto"/>
        <w:ind w:firstLineChars="200" w:firstLine="480"/>
        <w:rPr>
          <w:rFonts w:asciiTheme="minorEastAsia" w:hAnsiTheme="minorEastAsia"/>
          <w:sz w:val="24"/>
          <w:szCs w:val="24"/>
        </w:rPr>
      </w:pPr>
      <w:r w:rsidRPr="00255EAF">
        <w:rPr>
          <w:rFonts w:asciiTheme="minorEastAsia" w:hAnsiTheme="minorEastAsia" w:hint="eastAsia"/>
          <w:sz w:val="24"/>
          <w:szCs w:val="24"/>
        </w:rPr>
        <w:t>根据《林木种子生产经营许可证管理办法》第十四条之规定，林木种子生产、经营许可证有效期限为三年。截至本</w:t>
      </w:r>
      <w:r w:rsidR="001E3281">
        <w:rPr>
          <w:rFonts w:asciiTheme="minorEastAsia" w:hAnsiTheme="minorEastAsia" w:hint="eastAsia"/>
          <w:sz w:val="24"/>
          <w:szCs w:val="24"/>
        </w:rPr>
        <w:t>回函</w:t>
      </w:r>
      <w:r w:rsidRPr="00255EAF">
        <w:rPr>
          <w:rFonts w:asciiTheme="minorEastAsia" w:hAnsiTheme="minorEastAsia" w:hint="eastAsia"/>
          <w:sz w:val="24"/>
          <w:szCs w:val="24"/>
        </w:rPr>
        <w:t>出具日，枫彩生态及分公司、子公司的所持有的《林木种子生产许可证》及《林木种子经营许可证》均处于有效期内，其中枫彩生态子公司芜湖枫彩所持有的林木种子经营许可证有效期限至2015年12月26日，枫彩生态及其其他分公司、子公司所持有的许可资质有效期限将于2016年至2018年届满。</w:t>
      </w:r>
    </w:p>
    <w:p w:rsidR="00255EAF" w:rsidRPr="00255EAF" w:rsidRDefault="00255EAF" w:rsidP="00D11D46">
      <w:pPr>
        <w:spacing w:beforeLines="50" w:line="360" w:lineRule="auto"/>
        <w:ind w:firstLineChars="200" w:firstLine="480"/>
        <w:rPr>
          <w:rFonts w:asciiTheme="minorEastAsia" w:hAnsiTheme="minorEastAsia"/>
          <w:sz w:val="24"/>
          <w:szCs w:val="24"/>
        </w:rPr>
      </w:pPr>
      <w:r w:rsidRPr="00255EAF">
        <w:rPr>
          <w:rFonts w:asciiTheme="minorEastAsia" w:hAnsiTheme="minorEastAsia" w:hint="eastAsia"/>
          <w:sz w:val="24"/>
          <w:szCs w:val="24"/>
        </w:rPr>
        <w:t>枫彩生态目前实际生产经营的园区包括北京园区、青岛园区、南京园区、山西沁水园区及合肥园区，截至本</w:t>
      </w:r>
      <w:r w:rsidR="001E3281">
        <w:rPr>
          <w:rFonts w:asciiTheme="minorEastAsia" w:hAnsiTheme="minorEastAsia" w:hint="eastAsia"/>
          <w:sz w:val="24"/>
          <w:szCs w:val="24"/>
        </w:rPr>
        <w:t>回函</w:t>
      </w:r>
      <w:r w:rsidRPr="00255EAF">
        <w:rPr>
          <w:rFonts w:asciiTheme="minorEastAsia" w:hAnsiTheme="minorEastAsia" w:hint="eastAsia"/>
          <w:sz w:val="24"/>
          <w:szCs w:val="24"/>
        </w:rPr>
        <w:t>出具日，上述各园区的林业主管部门均出具了相关证明文件，证明枫彩生态没有因为违反林木种子生产经营相关的法律法规而被有关部门处罚的情况。根据枫彩生态的说明，截至目前，各主要园区生产经营活动正常。</w:t>
      </w:r>
    </w:p>
    <w:p w:rsidR="00255EAF" w:rsidRDefault="00255EAF" w:rsidP="00D11D46">
      <w:pPr>
        <w:spacing w:beforeLines="50" w:line="360" w:lineRule="auto"/>
        <w:ind w:firstLineChars="200" w:firstLine="480"/>
        <w:rPr>
          <w:rFonts w:asciiTheme="minorEastAsia" w:hAnsiTheme="minorEastAsia"/>
          <w:sz w:val="24"/>
          <w:szCs w:val="24"/>
        </w:rPr>
      </w:pPr>
      <w:r w:rsidRPr="00255EAF">
        <w:rPr>
          <w:rFonts w:asciiTheme="minorEastAsia" w:hAnsiTheme="minorEastAsia" w:hint="eastAsia"/>
          <w:sz w:val="24"/>
          <w:szCs w:val="24"/>
        </w:rPr>
        <w:t>根据《林木种子生产经营许可证管理办法》之规定，林木种子生产、经营许可证有效期满后需申请换领新证的，生产或者经营者应当在林木种子生产、经营许可证有效期届满前两个月，持证向原发证机关申请换发新证。对此，枫彩生态出具说明，将积极根据法律规定的条件和程序，于相关资质证书届满前根据实际生产经营需要申请换发相应资质证书。</w:t>
      </w:r>
    </w:p>
    <w:p w:rsidR="00255EAF" w:rsidRPr="001E3281" w:rsidRDefault="001E3281" w:rsidP="00D11D46">
      <w:pPr>
        <w:spacing w:beforeLines="50" w:line="360" w:lineRule="auto"/>
        <w:ind w:firstLineChars="200" w:firstLine="482"/>
        <w:rPr>
          <w:rFonts w:asciiTheme="minorEastAsia" w:hAnsiTheme="minorEastAsia"/>
          <w:b/>
          <w:sz w:val="24"/>
          <w:szCs w:val="24"/>
        </w:rPr>
      </w:pPr>
      <w:r w:rsidRPr="001E3281">
        <w:rPr>
          <w:rFonts w:asciiTheme="minorEastAsia" w:hAnsiTheme="minorEastAsia" w:hint="eastAsia"/>
          <w:b/>
          <w:sz w:val="24"/>
          <w:szCs w:val="24"/>
        </w:rPr>
        <w:t>（2）青岛、北京园区林木种子生产和经营许可证的办理进展</w:t>
      </w:r>
    </w:p>
    <w:p w:rsidR="00255EAF" w:rsidRDefault="001E3281" w:rsidP="00D11D46">
      <w:pPr>
        <w:spacing w:beforeLines="50" w:line="360" w:lineRule="auto"/>
        <w:ind w:firstLineChars="200" w:firstLine="480"/>
        <w:rPr>
          <w:rFonts w:asciiTheme="minorEastAsia" w:hAnsiTheme="minorEastAsia"/>
          <w:sz w:val="24"/>
          <w:szCs w:val="24"/>
        </w:rPr>
      </w:pPr>
      <w:r>
        <w:rPr>
          <w:rFonts w:asciiTheme="minorEastAsia" w:hAnsiTheme="minorEastAsia" w:hint="eastAsia"/>
          <w:sz w:val="24"/>
          <w:szCs w:val="24"/>
        </w:rPr>
        <w:t>①</w:t>
      </w:r>
      <w:r w:rsidRPr="001E3281">
        <w:rPr>
          <w:rFonts w:asciiTheme="minorEastAsia" w:hAnsiTheme="minorEastAsia" w:hint="eastAsia"/>
          <w:sz w:val="24"/>
          <w:szCs w:val="24"/>
        </w:rPr>
        <w:t>青岛园区《林木种子生产许可证》和《林木种子经营许可证》的办理进展</w:t>
      </w:r>
    </w:p>
    <w:p w:rsidR="001E3281" w:rsidRPr="001E3281" w:rsidRDefault="001E3281" w:rsidP="00D11D46">
      <w:pPr>
        <w:spacing w:beforeLines="50" w:line="360" w:lineRule="auto"/>
        <w:ind w:firstLineChars="200" w:firstLine="480"/>
        <w:rPr>
          <w:rFonts w:asciiTheme="minorEastAsia" w:hAnsiTheme="minorEastAsia"/>
          <w:sz w:val="24"/>
          <w:szCs w:val="24"/>
        </w:rPr>
      </w:pPr>
      <w:r w:rsidRPr="001E3281">
        <w:rPr>
          <w:rFonts w:asciiTheme="minorEastAsia" w:hAnsiTheme="minorEastAsia" w:hint="eastAsia"/>
          <w:sz w:val="24"/>
          <w:szCs w:val="24"/>
        </w:rPr>
        <w:t>截至本</w:t>
      </w:r>
      <w:r>
        <w:rPr>
          <w:rFonts w:asciiTheme="minorEastAsia" w:hAnsiTheme="minorEastAsia" w:hint="eastAsia"/>
          <w:sz w:val="24"/>
          <w:szCs w:val="24"/>
        </w:rPr>
        <w:t>回函</w:t>
      </w:r>
      <w:r w:rsidRPr="001E3281">
        <w:rPr>
          <w:rFonts w:asciiTheme="minorEastAsia" w:hAnsiTheme="minorEastAsia" w:hint="eastAsia"/>
          <w:sz w:val="24"/>
          <w:szCs w:val="24"/>
        </w:rPr>
        <w:t>出具日，枫彩生态已于2015年6月30日顺利取得覆盖青岛园区的《林木种子生产许可证》和《林木种子经营许可证》。相关资质证书的具体信息如下：</w:t>
      </w:r>
    </w:p>
    <w:p w:rsidR="001E3281" w:rsidRPr="001E3281" w:rsidRDefault="001E3281" w:rsidP="00D11D46">
      <w:pPr>
        <w:spacing w:beforeLines="50" w:line="360" w:lineRule="auto"/>
        <w:ind w:firstLineChars="200" w:firstLine="480"/>
        <w:rPr>
          <w:rFonts w:asciiTheme="minorEastAsia" w:hAnsiTheme="minorEastAsia"/>
          <w:sz w:val="24"/>
          <w:szCs w:val="24"/>
        </w:rPr>
      </w:pPr>
      <w:r w:rsidRPr="001E3281">
        <w:rPr>
          <w:rFonts w:asciiTheme="minorEastAsia" w:hAnsiTheme="minorEastAsia" w:hint="eastAsia"/>
          <w:sz w:val="24"/>
          <w:szCs w:val="24"/>
        </w:rPr>
        <w:t>《林木种子生产许可证》（鲁生B00第2015008号），生产者</w:t>
      </w:r>
      <w:r>
        <w:rPr>
          <w:rFonts w:asciiTheme="minorEastAsia" w:hAnsiTheme="minorEastAsia" w:hint="eastAsia"/>
          <w:sz w:val="24"/>
          <w:szCs w:val="24"/>
        </w:rPr>
        <w:t>为</w:t>
      </w:r>
      <w:r w:rsidRPr="001E3281">
        <w:rPr>
          <w:rFonts w:asciiTheme="minorEastAsia" w:hAnsiTheme="minorEastAsia" w:hint="eastAsia"/>
          <w:sz w:val="24"/>
          <w:szCs w:val="24"/>
        </w:rPr>
        <w:t>枫彩生态，生产地点为青岛即墨市七级、普东社区，生产种类为城镇绿化苗（枫树），生产面积为1,210.33亩，有效期至2018年6月29日。</w:t>
      </w:r>
    </w:p>
    <w:p w:rsidR="001E3281" w:rsidRDefault="001E3281" w:rsidP="00D11D46">
      <w:pPr>
        <w:spacing w:beforeLines="50" w:line="360" w:lineRule="auto"/>
        <w:ind w:firstLineChars="200" w:firstLine="480"/>
        <w:rPr>
          <w:rFonts w:asciiTheme="minorEastAsia" w:hAnsiTheme="minorEastAsia"/>
          <w:sz w:val="24"/>
          <w:szCs w:val="24"/>
        </w:rPr>
      </w:pPr>
      <w:r w:rsidRPr="001E3281">
        <w:rPr>
          <w:rFonts w:asciiTheme="minorEastAsia" w:hAnsiTheme="minorEastAsia" w:hint="eastAsia"/>
          <w:sz w:val="24"/>
          <w:szCs w:val="24"/>
        </w:rPr>
        <w:t>《林木种子经营许可证》（鲁经B00第2015008号），经营者为枫彩生态，有效区域为青岛市，经营种类为城镇绿化苗（枫树），经营方式为批发、零售，有效期至2018年6月29日。</w:t>
      </w:r>
    </w:p>
    <w:p w:rsidR="001E3281" w:rsidRDefault="001E3281" w:rsidP="00D11D46">
      <w:pPr>
        <w:spacing w:beforeLines="50" w:afterLines="50" w:line="360" w:lineRule="auto"/>
        <w:ind w:firstLineChars="200" w:firstLine="480"/>
        <w:rPr>
          <w:sz w:val="24"/>
          <w:szCs w:val="24"/>
        </w:rPr>
      </w:pPr>
      <w:r>
        <w:rPr>
          <w:rFonts w:asciiTheme="minorEastAsia" w:hAnsiTheme="minorEastAsia" w:hint="eastAsia"/>
          <w:sz w:val="24"/>
          <w:szCs w:val="24"/>
        </w:rPr>
        <w:t>②</w:t>
      </w:r>
      <w:r>
        <w:rPr>
          <w:rFonts w:hint="eastAsia"/>
          <w:sz w:val="24"/>
          <w:szCs w:val="24"/>
        </w:rPr>
        <w:t>北京园区《</w:t>
      </w:r>
      <w:r w:rsidRPr="001E00B4">
        <w:rPr>
          <w:rFonts w:hint="eastAsia"/>
          <w:sz w:val="24"/>
          <w:szCs w:val="24"/>
        </w:rPr>
        <w:t>林木种子生产</w:t>
      </w:r>
      <w:r>
        <w:rPr>
          <w:rFonts w:hint="eastAsia"/>
          <w:sz w:val="24"/>
          <w:szCs w:val="24"/>
        </w:rPr>
        <w:t>许可证》</w:t>
      </w:r>
      <w:r w:rsidRPr="001E00B4">
        <w:rPr>
          <w:rFonts w:hint="eastAsia"/>
          <w:sz w:val="24"/>
          <w:szCs w:val="24"/>
        </w:rPr>
        <w:t>和</w:t>
      </w:r>
      <w:r>
        <w:rPr>
          <w:rFonts w:hint="eastAsia"/>
          <w:sz w:val="24"/>
          <w:szCs w:val="24"/>
        </w:rPr>
        <w:t>《林木种子</w:t>
      </w:r>
      <w:r w:rsidRPr="001E00B4">
        <w:rPr>
          <w:rFonts w:hint="eastAsia"/>
          <w:sz w:val="24"/>
          <w:szCs w:val="24"/>
        </w:rPr>
        <w:t>经营许可证</w:t>
      </w:r>
      <w:r>
        <w:rPr>
          <w:rFonts w:hint="eastAsia"/>
          <w:sz w:val="24"/>
          <w:szCs w:val="24"/>
        </w:rPr>
        <w:t>》</w:t>
      </w:r>
      <w:r w:rsidRPr="001E00B4">
        <w:rPr>
          <w:rFonts w:hint="eastAsia"/>
          <w:sz w:val="24"/>
          <w:szCs w:val="24"/>
        </w:rPr>
        <w:t>的办理进展</w:t>
      </w:r>
    </w:p>
    <w:p w:rsidR="00305919" w:rsidRPr="001E3281" w:rsidRDefault="00305919" w:rsidP="00D11D46">
      <w:pPr>
        <w:spacing w:beforeLines="50" w:line="360" w:lineRule="auto"/>
        <w:ind w:firstLineChars="200" w:firstLine="480"/>
        <w:rPr>
          <w:rFonts w:asciiTheme="minorEastAsia" w:hAnsiTheme="minorEastAsia"/>
          <w:sz w:val="24"/>
          <w:szCs w:val="24"/>
        </w:rPr>
      </w:pPr>
      <w:r w:rsidRPr="001E3281">
        <w:rPr>
          <w:rFonts w:asciiTheme="minorEastAsia" w:hAnsiTheme="minorEastAsia" w:hint="eastAsia"/>
          <w:sz w:val="24"/>
          <w:szCs w:val="24"/>
        </w:rPr>
        <w:t>截至本</w:t>
      </w:r>
      <w:r>
        <w:rPr>
          <w:rFonts w:asciiTheme="minorEastAsia" w:hAnsiTheme="minorEastAsia" w:hint="eastAsia"/>
          <w:sz w:val="24"/>
          <w:szCs w:val="24"/>
        </w:rPr>
        <w:t>回函</w:t>
      </w:r>
      <w:r w:rsidRPr="001E3281">
        <w:rPr>
          <w:rFonts w:asciiTheme="minorEastAsia" w:hAnsiTheme="minorEastAsia" w:hint="eastAsia"/>
          <w:sz w:val="24"/>
          <w:szCs w:val="24"/>
        </w:rPr>
        <w:t>出具日，枫彩生态已于2015年</w:t>
      </w:r>
      <w:r>
        <w:rPr>
          <w:rFonts w:asciiTheme="minorEastAsia" w:hAnsiTheme="minorEastAsia"/>
          <w:sz w:val="24"/>
          <w:szCs w:val="24"/>
        </w:rPr>
        <w:t>7</w:t>
      </w:r>
      <w:r w:rsidRPr="001E3281">
        <w:rPr>
          <w:rFonts w:asciiTheme="minorEastAsia" w:hAnsiTheme="minorEastAsia" w:hint="eastAsia"/>
          <w:sz w:val="24"/>
          <w:szCs w:val="24"/>
        </w:rPr>
        <w:t>月</w:t>
      </w:r>
      <w:r>
        <w:rPr>
          <w:rFonts w:asciiTheme="minorEastAsia" w:hAnsiTheme="minorEastAsia"/>
          <w:sz w:val="24"/>
          <w:szCs w:val="24"/>
        </w:rPr>
        <w:t>5</w:t>
      </w:r>
      <w:r w:rsidRPr="001E3281">
        <w:rPr>
          <w:rFonts w:asciiTheme="minorEastAsia" w:hAnsiTheme="minorEastAsia" w:hint="eastAsia"/>
          <w:sz w:val="24"/>
          <w:szCs w:val="24"/>
        </w:rPr>
        <w:t>日顺利取得覆盖</w:t>
      </w:r>
      <w:r>
        <w:rPr>
          <w:rFonts w:asciiTheme="minorEastAsia" w:hAnsiTheme="minorEastAsia" w:hint="eastAsia"/>
          <w:sz w:val="24"/>
          <w:szCs w:val="24"/>
        </w:rPr>
        <w:t>北京</w:t>
      </w:r>
      <w:r w:rsidRPr="001E3281">
        <w:rPr>
          <w:rFonts w:asciiTheme="minorEastAsia" w:hAnsiTheme="minorEastAsia" w:hint="eastAsia"/>
          <w:sz w:val="24"/>
          <w:szCs w:val="24"/>
        </w:rPr>
        <w:t>园区的《林木种子生产许可证》和《林木种子经营许可证》。相关资质证书的具体信息如下：</w:t>
      </w:r>
    </w:p>
    <w:p w:rsidR="00305919" w:rsidRPr="001E3281" w:rsidRDefault="00305919" w:rsidP="00D11D46">
      <w:pPr>
        <w:spacing w:beforeLines="50" w:line="360" w:lineRule="auto"/>
        <w:ind w:firstLineChars="200" w:firstLine="480"/>
        <w:rPr>
          <w:rFonts w:asciiTheme="minorEastAsia" w:hAnsiTheme="minorEastAsia"/>
          <w:sz w:val="24"/>
          <w:szCs w:val="24"/>
        </w:rPr>
      </w:pPr>
      <w:r w:rsidRPr="001E3281">
        <w:rPr>
          <w:rFonts w:asciiTheme="minorEastAsia" w:hAnsiTheme="minorEastAsia" w:hint="eastAsia"/>
          <w:sz w:val="24"/>
          <w:szCs w:val="24"/>
        </w:rPr>
        <w:t>《林木种子生产许可证》（</w:t>
      </w:r>
      <w:r>
        <w:rPr>
          <w:rFonts w:asciiTheme="minorEastAsia" w:hAnsiTheme="minorEastAsia" w:hint="eastAsia"/>
          <w:sz w:val="24"/>
          <w:szCs w:val="24"/>
        </w:rPr>
        <w:t>京顺</w:t>
      </w:r>
      <w:r w:rsidRPr="001E3281">
        <w:rPr>
          <w:rFonts w:asciiTheme="minorEastAsia" w:hAnsiTheme="minorEastAsia" w:hint="eastAsia"/>
          <w:sz w:val="24"/>
          <w:szCs w:val="24"/>
        </w:rPr>
        <w:t>生第</w:t>
      </w:r>
      <w:r>
        <w:rPr>
          <w:rFonts w:asciiTheme="minorEastAsia" w:hAnsiTheme="minorEastAsia"/>
          <w:sz w:val="24"/>
          <w:szCs w:val="24"/>
        </w:rPr>
        <w:t>367</w:t>
      </w:r>
      <w:r w:rsidRPr="001E3281">
        <w:rPr>
          <w:rFonts w:asciiTheme="minorEastAsia" w:hAnsiTheme="minorEastAsia" w:hint="eastAsia"/>
          <w:sz w:val="24"/>
          <w:szCs w:val="24"/>
        </w:rPr>
        <w:t>号），生产者</w:t>
      </w:r>
      <w:r>
        <w:rPr>
          <w:rFonts w:asciiTheme="minorEastAsia" w:hAnsiTheme="minorEastAsia" w:hint="eastAsia"/>
          <w:sz w:val="24"/>
          <w:szCs w:val="24"/>
        </w:rPr>
        <w:t>为</w:t>
      </w:r>
      <w:r w:rsidRPr="001E3281">
        <w:rPr>
          <w:rFonts w:asciiTheme="minorEastAsia" w:hAnsiTheme="minorEastAsia" w:hint="eastAsia"/>
          <w:sz w:val="24"/>
          <w:szCs w:val="24"/>
        </w:rPr>
        <w:t>枫彩生态</w:t>
      </w:r>
      <w:r>
        <w:rPr>
          <w:rFonts w:asciiTheme="minorEastAsia" w:hAnsiTheme="minorEastAsia" w:hint="eastAsia"/>
          <w:sz w:val="24"/>
          <w:szCs w:val="24"/>
        </w:rPr>
        <w:t>北京分公司</w:t>
      </w:r>
      <w:r w:rsidRPr="001E3281">
        <w:rPr>
          <w:rFonts w:asciiTheme="minorEastAsia" w:hAnsiTheme="minorEastAsia" w:hint="eastAsia"/>
          <w:sz w:val="24"/>
          <w:szCs w:val="24"/>
        </w:rPr>
        <w:t>，生产地点为</w:t>
      </w:r>
      <w:r>
        <w:rPr>
          <w:rFonts w:asciiTheme="minorEastAsia" w:hAnsiTheme="minorEastAsia" w:hint="eastAsia"/>
          <w:sz w:val="24"/>
          <w:szCs w:val="24"/>
        </w:rPr>
        <w:t>北京市顺义区木林镇大韩庄村</w:t>
      </w:r>
      <w:r w:rsidRPr="001E3281">
        <w:rPr>
          <w:rFonts w:asciiTheme="minorEastAsia" w:hAnsiTheme="minorEastAsia" w:hint="eastAsia"/>
          <w:sz w:val="24"/>
          <w:szCs w:val="24"/>
        </w:rPr>
        <w:t>，生产种类为城镇绿化苗，生产面积为1,</w:t>
      </w:r>
      <w:r>
        <w:rPr>
          <w:rFonts w:asciiTheme="minorEastAsia" w:hAnsiTheme="minorEastAsia"/>
          <w:sz w:val="24"/>
          <w:szCs w:val="24"/>
        </w:rPr>
        <w:t>365</w:t>
      </w:r>
      <w:r w:rsidRPr="001E3281">
        <w:rPr>
          <w:rFonts w:asciiTheme="minorEastAsia" w:hAnsiTheme="minorEastAsia" w:hint="eastAsia"/>
          <w:sz w:val="24"/>
          <w:szCs w:val="24"/>
        </w:rPr>
        <w:t>.</w:t>
      </w:r>
      <w:r>
        <w:rPr>
          <w:rFonts w:asciiTheme="minorEastAsia" w:hAnsiTheme="minorEastAsia"/>
          <w:sz w:val="24"/>
          <w:szCs w:val="24"/>
        </w:rPr>
        <w:t>00</w:t>
      </w:r>
      <w:r w:rsidRPr="001E3281">
        <w:rPr>
          <w:rFonts w:asciiTheme="minorEastAsia" w:hAnsiTheme="minorEastAsia" w:hint="eastAsia"/>
          <w:sz w:val="24"/>
          <w:szCs w:val="24"/>
        </w:rPr>
        <w:t>亩，有效期至2018年</w:t>
      </w:r>
      <w:r>
        <w:rPr>
          <w:rFonts w:asciiTheme="minorEastAsia" w:hAnsiTheme="minorEastAsia"/>
          <w:sz w:val="24"/>
          <w:szCs w:val="24"/>
        </w:rPr>
        <w:t>7</w:t>
      </w:r>
      <w:r w:rsidRPr="001E3281">
        <w:rPr>
          <w:rFonts w:asciiTheme="minorEastAsia" w:hAnsiTheme="minorEastAsia" w:hint="eastAsia"/>
          <w:sz w:val="24"/>
          <w:szCs w:val="24"/>
        </w:rPr>
        <w:t>月</w:t>
      </w:r>
      <w:r>
        <w:rPr>
          <w:rFonts w:asciiTheme="minorEastAsia" w:hAnsiTheme="minorEastAsia"/>
          <w:sz w:val="24"/>
          <w:szCs w:val="24"/>
        </w:rPr>
        <w:t>5</w:t>
      </w:r>
      <w:r w:rsidRPr="001E3281">
        <w:rPr>
          <w:rFonts w:asciiTheme="minorEastAsia" w:hAnsiTheme="minorEastAsia" w:hint="eastAsia"/>
          <w:sz w:val="24"/>
          <w:szCs w:val="24"/>
        </w:rPr>
        <w:t>日。</w:t>
      </w:r>
    </w:p>
    <w:p w:rsidR="00305919" w:rsidRDefault="00305919" w:rsidP="00D11D46">
      <w:pPr>
        <w:spacing w:beforeLines="50" w:line="360" w:lineRule="auto"/>
        <w:ind w:firstLineChars="200" w:firstLine="480"/>
        <w:rPr>
          <w:rFonts w:asciiTheme="minorEastAsia" w:hAnsiTheme="minorEastAsia"/>
          <w:sz w:val="24"/>
          <w:szCs w:val="24"/>
        </w:rPr>
      </w:pPr>
      <w:r w:rsidRPr="001E3281">
        <w:rPr>
          <w:rFonts w:asciiTheme="minorEastAsia" w:hAnsiTheme="minorEastAsia" w:hint="eastAsia"/>
          <w:sz w:val="24"/>
          <w:szCs w:val="24"/>
        </w:rPr>
        <w:t>《林木种子经营许可证》（</w:t>
      </w:r>
      <w:r>
        <w:rPr>
          <w:rFonts w:asciiTheme="minorEastAsia" w:hAnsiTheme="minorEastAsia" w:hint="eastAsia"/>
          <w:sz w:val="24"/>
          <w:szCs w:val="24"/>
        </w:rPr>
        <w:t>京顺营</w:t>
      </w:r>
      <w:r w:rsidRPr="001E3281">
        <w:rPr>
          <w:rFonts w:asciiTheme="minorEastAsia" w:hAnsiTheme="minorEastAsia" w:hint="eastAsia"/>
          <w:sz w:val="24"/>
          <w:szCs w:val="24"/>
        </w:rPr>
        <w:t>第</w:t>
      </w:r>
      <w:r>
        <w:rPr>
          <w:rFonts w:asciiTheme="minorEastAsia" w:hAnsiTheme="minorEastAsia"/>
          <w:sz w:val="24"/>
          <w:szCs w:val="24"/>
        </w:rPr>
        <w:t>0359</w:t>
      </w:r>
      <w:r w:rsidRPr="001E3281">
        <w:rPr>
          <w:rFonts w:asciiTheme="minorEastAsia" w:hAnsiTheme="minorEastAsia" w:hint="eastAsia"/>
          <w:sz w:val="24"/>
          <w:szCs w:val="24"/>
        </w:rPr>
        <w:t>号），经营者为枫彩生态</w:t>
      </w:r>
      <w:r>
        <w:rPr>
          <w:rFonts w:asciiTheme="minorEastAsia" w:hAnsiTheme="minorEastAsia" w:hint="eastAsia"/>
          <w:sz w:val="24"/>
          <w:szCs w:val="24"/>
        </w:rPr>
        <w:t>北京分公司</w:t>
      </w:r>
      <w:r w:rsidRPr="001E3281">
        <w:rPr>
          <w:rFonts w:asciiTheme="minorEastAsia" w:hAnsiTheme="minorEastAsia" w:hint="eastAsia"/>
          <w:sz w:val="24"/>
          <w:szCs w:val="24"/>
        </w:rPr>
        <w:t>，有效区域为</w:t>
      </w:r>
      <w:r>
        <w:rPr>
          <w:rFonts w:asciiTheme="minorEastAsia" w:hAnsiTheme="minorEastAsia" w:hint="eastAsia"/>
          <w:sz w:val="24"/>
          <w:szCs w:val="24"/>
        </w:rPr>
        <w:t>北京市顺义区</w:t>
      </w:r>
      <w:r w:rsidRPr="001E3281">
        <w:rPr>
          <w:rFonts w:asciiTheme="minorEastAsia" w:hAnsiTheme="minorEastAsia" w:hint="eastAsia"/>
          <w:sz w:val="24"/>
          <w:szCs w:val="24"/>
        </w:rPr>
        <w:t>，经营种类为城镇绿化苗，经营方式为批发、零售，有效期至2018年</w:t>
      </w:r>
      <w:r>
        <w:rPr>
          <w:rFonts w:asciiTheme="minorEastAsia" w:hAnsiTheme="minorEastAsia"/>
          <w:sz w:val="24"/>
          <w:szCs w:val="24"/>
        </w:rPr>
        <w:t>7</w:t>
      </w:r>
      <w:r w:rsidRPr="001E3281">
        <w:rPr>
          <w:rFonts w:asciiTheme="minorEastAsia" w:hAnsiTheme="minorEastAsia" w:hint="eastAsia"/>
          <w:sz w:val="24"/>
          <w:szCs w:val="24"/>
        </w:rPr>
        <w:t>月</w:t>
      </w:r>
      <w:r>
        <w:rPr>
          <w:rFonts w:asciiTheme="minorEastAsia" w:hAnsiTheme="minorEastAsia"/>
          <w:sz w:val="24"/>
          <w:szCs w:val="24"/>
        </w:rPr>
        <w:t>5</w:t>
      </w:r>
      <w:r w:rsidRPr="001E3281">
        <w:rPr>
          <w:rFonts w:asciiTheme="minorEastAsia" w:hAnsiTheme="minorEastAsia" w:hint="eastAsia"/>
          <w:sz w:val="24"/>
          <w:szCs w:val="24"/>
        </w:rPr>
        <w:t>日。</w:t>
      </w:r>
    </w:p>
    <w:p w:rsidR="00694DE3" w:rsidRDefault="00694DE3" w:rsidP="00D11D46">
      <w:pPr>
        <w:spacing w:beforeLines="50" w:line="360" w:lineRule="auto"/>
        <w:ind w:firstLineChars="200" w:firstLine="480"/>
        <w:rPr>
          <w:rFonts w:asciiTheme="minorEastAsia" w:hAnsiTheme="minorEastAsia"/>
          <w:sz w:val="24"/>
          <w:szCs w:val="24"/>
        </w:rPr>
      </w:pPr>
      <w:r>
        <w:rPr>
          <w:rFonts w:asciiTheme="minorEastAsia" w:hAnsiTheme="minorEastAsia"/>
          <w:sz w:val="24"/>
          <w:szCs w:val="24"/>
        </w:rPr>
        <w:t>综上，截至本回函出具日，枫彩生态及其分公司经营的青岛和北京园区均有</w:t>
      </w:r>
      <w:r w:rsidR="0038408C">
        <w:rPr>
          <w:rFonts w:asciiTheme="minorEastAsia" w:hAnsiTheme="minorEastAsia"/>
          <w:sz w:val="24"/>
          <w:szCs w:val="24"/>
        </w:rPr>
        <w:t>有效的《林木种子生产许可证》和《林木种子经营许可证》予以覆盖，</w:t>
      </w:r>
      <w:r>
        <w:rPr>
          <w:rFonts w:asciiTheme="minorEastAsia" w:hAnsiTheme="minorEastAsia"/>
          <w:sz w:val="24"/>
          <w:szCs w:val="24"/>
        </w:rPr>
        <w:t>具备从事苗木种植和销售的相应资质。</w:t>
      </w:r>
    </w:p>
    <w:p w:rsidR="00EE0D1E" w:rsidRPr="00A12B60" w:rsidRDefault="00E111F2" w:rsidP="00D11D46">
      <w:pPr>
        <w:spacing w:beforeLines="50" w:line="360" w:lineRule="auto"/>
        <w:ind w:firstLineChars="200" w:firstLine="482"/>
        <w:outlineLvl w:val="0"/>
        <w:rPr>
          <w:rFonts w:asciiTheme="minorEastAsia" w:hAnsiTheme="minorEastAsia"/>
          <w:sz w:val="24"/>
          <w:szCs w:val="24"/>
        </w:rPr>
      </w:pPr>
      <w:r>
        <w:rPr>
          <w:rFonts w:ascii="黑体" w:eastAsia="黑体" w:hAnsi="黑体" w:hint="eastAsia"/>
          <w:b/>
          <w:sz w:val="24"/>
          <w:szCs w:val="24"/>
        </w:rPr>
        <w:t>问题</w:t>
      </w:r>
      <w:r w:rsidR="00EE0D1E">
        <w:rPr>
          <w:rFonts w:ascii="黑体" w:eastAsia="黑体" w:hAnsi="黑体" w:hint="eastAsia"/>
          <w:b/>
          <w:sz w:val="24"/>
          <w:szCs w:val="24"/>
        </w:rPr>
        <w:t>七</w:t>
      </w:r>
      <w:r w:rsidR="0061397F">
        <w:rPr>
          <w:rFonts w:ascii="黑体" w:eastAsia="黑体" w:hAnsi="黑体" w:hint="eastAsia"/>
          <w:b/>
          <w:sz w:val="24"/>
          <w:szCs w:val="24"/>
        </w:rPr>
        <w:t>：</w:t>
      </w:r>
      <w:r w:rsidR="00EE0D1E" w:rsidRPr="00EE0D1E">
        <w:rPr>
          <w:rFonts w:ascii="黑体" w:eastAsia="黑体" w:hAnsi="黑体" w:hint="eastAsia"/>
          <w:b/>
          <w:sz w:val="24"/>
          <w:szCs w:val="24"/>
        </w:rPr>
        <w:t>江苏缤纷园与枫彩生态存在苗木销售合同纠纷，目前案件正在法院审理过程中。请补充说明案件发生的背景、目前的具体进展，若枫彩生态败诉对业绩的影响，并请在“重大风险提示”部分就此诉讼案件的风险作出充分提示</w:t>
      </w:r>
      <w:r w:rsidR="00EE0D1E" w:rsidRPr="00A12B60">
        <w:rPr>
          <w:rFonts w:asciiTheme="minorEastAsia" w:hAnsiTheme="minorEastAsia" w:hint="eastAsia"/>
          <w:sz w:val="24"/>
          <w:szCs w:val="24"/>
        </w:rPr>
        <w:t>。</w:t>
      </w:r>
    </w:p>
    <w:p w:rsidR="00EE0D1E" w:rsidRPr="00EE0D1E" w:rsidRDefault="00EE0D1E" w:rsidP="00D11D46">
      <w:pPr>
        <w:spacing w:beforeLines="50" w:line="360" w:lineRule="auto"/>
        <w:ind w:firstLineChars="200" w:firstLine="482"/>
        <w:outlineLvl w:val="1"/>
        <w:rPr>
          <w:rFonts w:ascii="黑体" w:eastAsia="黑体" w:hAnsi="黑体"/>
          <w:b/>
          <w:sz w:val="24"/>
          <w:szCs w:val="24"/>
        </w:rPr>
      </w:pPr>
      <w:r w:rsidRPr="00EE0D1E">
        <w:rPr>
          <w:rFonts w:ascii="黑体" w:eastAsia="黑体" w:hAnsi="黑体"/>
          <w:b/>
          <w:sz w:val="24"/>
          <w:szCs w:val="24"/>
        </w:rPr>
        <w:t>回复</w:t>
      </w:r>
      <w:r w:rsidRPr="00EE0D1E">
        <w:rPr>
          <w:rFonts w:ascii="黑体" w:eastAsia="黑体" w:hAnsi="黑体" w:hint="eastAsia"/>
          <w:b/>
          <w:sz w:val="24"/>
          <w:szCs w:val="24"/>
        </w:rPr>
        <w:t>：</w:t>
      </w:r>
    </w:p>
    <w:p w:rsidR="0081048E" w:rsidRPr="0081048E" w:rsidRDefault="00D77ECD" w:rsidP="00D11D46">
      <w:pPr>
        <w:spacing w:beforeLines="50" w:line="360" w:lineRule="auto"/>
        <w:ind w:firstLineChars="200" w:firstLine="480"/>
        <w:rPr>
          <w:rFonts w:asciiTheme="minorEastAsia" w:hAnsiTheme="minorEastAsia"/>
          <w:sz w:val="24"/>
          <w:szCs w:val="24"/>
        </w:rPr>
      </w:pPr>
      <w:r>
        <w:rPr>
          <w:rFonts w:asciiTheme="minorEastAsia" w:hAnsiTheme="minorEastAsia" w:hint="eastAsia"/>
          <w:sz w:val="24"/>
          <w:szCs w:val="24"/>
        </w:rPr>
        <w:t>就</w:t>
      </w:r>
      <w:r w:rsidR="00584C0C">
        <w:rPr>
          <w:rFonts w:asciiTheme="minorEastAsia" w:hAnsiTheme="minorEastAsia" w:hint="eastAsia"/>
          <w:sz w:val="24"/>
          <w:szCs w:val="24"/>
        </w:rPr>
        <w:t>标的企业枫彩生态与江苏缤纷苗木销售合同纠纷情况，</w:t>
      </w:r>
      <w:r w:rsidR="0081048E" w:rsidRPr="0081048E">
        <w:rPr>
          <w:rFonts w:asciiTheme="minorEastAsia" w:hAnsiTheme="minorEastAsia" w:hint="eastAsia"/>
          <w:sz w:val="24"/>
          <w:szCs w:val="24"/>
        </w:rPr>
        <w:t>公司已在预案“第五节 交易标的基本情况”之“一、标的公司基本情况”之“（十）其他事项”之“3、受到行政、刑事处罚以及重大诉讼、仲裁等情况”</w:t>
      </w:r>
      <w:r w:rsidR="00584C0C" w:rsidRPr="0081048E">
        <w:rPr>
          <w:rFonts w:asciiTheme="minorEastAsia" w:hAnsiTheme="minorEastAsia" w:hint="eastAsia"/>
          <w:sz w:val="24"/>
          <w:szCs w:val="24"/>
        </w:rPr>
        <w:t>中</w:t>
      </w:r>
      <w:r w:rsidR="00584C0C">
        <w:rPr>
          <w:rFonts w:asciiTheme="minorEastAsia" w:hAnsiTheme="minorEastAsia" w:hint="eastAsia"/>
          <w:sz w:val="24"/>
          <w:szCs w:val="24"/>
        </w:rPr>
        <w:t>予以披露</w:t>
      </w:r>
      <w:r>
        <w:rPr>
          <w:rFonts w:asciiTheme="minorEastAsia" w:hAnsiTheme="minorEastAsia" w:hint="eastAsia"/>
          <w:sz w:val="24"/>
          <w:szCs w:val="24"/>
        </w:rPr>
        <w:t>。应贵所要求，</w:t>
      </w:r>
      <w:r w:rsidR="00584C0C">
        <w:rPr>
          <w:rFonts w:asciiTheme="minorEastAsia" w:hAnsiTheme="minorEastAsia" w:hint="eastAsia"/>
          <w:sz w:val="24"/>
          <w:szCs w:val="24"/>
        </w:rPr>
        <w:t>现做补充披露如下</w:t>
      </w:r>
      <w:r w:rsidR="0081048E" w:rsidRPr="0081048E">
        <w:rPr>
          <w:rFonts w:asciiTheme="minorEastAsia" w:hAnsiTheme="minorEastAsia" w:hint="eastAsia"/>
          <w:sz w:val="24"/>
          <w:szCs w:val="24"/>
        </w:rPr>
        <w:t>：</w:t>
      </w:r>
    </w:p>
    <w:p w:rsidR="00584C0C" w:rsidRDefault="00584C0C" w:rsidP="00D11D46">
      <w:pPr>
        <w:spacing w:beforeLines="50"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sidR="0031489F" w:rsidRPr="0081048E">
        <w:rPr>
          <w:rFonts w:asciiTheme="minorEastAsia" w:hAnsiTheme="minorEastAsia" w:hint="eastAsia"/>
          <w:sz w:val="24"/>
          <w:szCs w:val="24"/>
        </w:rPr>
        <w:t>案件发生的背景及进展</w:t>
      </w:r>
    </w:p>
    <w:p w:rsidR="0081048E" w:rsidRPr="0081048E" w:rsidRDefault="0081048E" w:rsidP="00D11D46">
      <w:pPr>
        <w:spacing w:beforeLines="50" w:line="360" w:lineRule="auto"/>
        <w:ind w:firstLineChars="200" w:firstLine="480"/>
        <w:rPr>
          <w:rFonts w:asciiTheme="minorEastAsia" w:hAnsiTheme="minorEastAsia"/>
          <w:sz w:val="24"/>
          <w:szCs w:val="24"/>
        </w:rPr>
      </w:pPr>
      <w:r w:rsidRPr="0081048E">
        <w:rPr>
          <w:rFonts w:asciiTheme="minorEastAsia" w:hAnsiTheme="minorEastAsia" w:hint="eastAsia"/>
          <w:sz w:val="24"/>
          <w:szCs w:val="24"/>
        </w:rPr>
        <w:t>2013年7月29日，江苏缤纷园向苏州工业园区人民法院提起民事诉讼，要求枫彩生态向其交付美国秋红枫4,693棵（树径12-12.4公分）。经苏州工业园区人民法院移送，2014年7月2日苏州市中级人民法院（以下简称“苏州中院”）开庭审理此苗木合同纠纷一案（二0一四年苏中商初字第0039号），截至目前，案件正在审理过程中，尚未作出一审判决。</w:t>
      </w:r>
    </w:p>
    <w:p w:rsidR="0081048E" w:rsidRPr="0081048E" w:rsidRDefault="0081048E" w:rsidP="00D11D46">
      <w:pPr>
        <w:spacing w:beforeLines="50" w:line="360" w:lineRule="auto"/>
        <w:ind w:firstLineChars="200" w:firstLine="480"/>
        <w:rPr>
          <w:rFonts w:asciiTheme="minorEastAsia" w:hAnsiTheme="minorEastAsia"/>
          <w:sz w:val="24"/>
          <w:szCs w:val="24"/>
        </w:rPr>
      </w:pPr>
      <w:r w:rsidRPr="0081048E">
        <w:rPr>
          <w:rFonts w:asciiTheme="minorEastAsia" w:hAnsiTheme="minorEastAsia" w:hint="eastAsia"/>
          <w:sz w:val="24"/>
          <w:szCs w:val="24"/>
        </w:rPr>
        <w:t>根据江苏缤纷园向苏州中院提交的《民事起诉状》（以下简称“《起诉状》”）：2010年5月12日，江苏缤纷园与枫彩生态签署《苗木销售合同》，约定由江苏缤纷园以每株1,685元的价格向枫彩生态采购美国秋红枫14,000棵(约定的树径为5.0-7.4厘米)，总计货款2,359万元。2010年5月及8月，江苏缤纷园共计向枫彩生态支付合同款1,202万元，并于2011年8月1日与枫彩生态达成约定，其未支付的货款1,157万元所对应的6,866棵美国秋红枫不再提取。</w:t>
      </w:r>
    </w:p>
    <w:p w:rsidR="0081048E" w:rsidRPr="0081048E" w:rsidRDefault="0081048E" w:rsidP="00D11D46">
      <w:pPr>
        <w:spacing w:beforeLines="50" w:line="360" w:lineRule="auto"/>
        <w:ind w:firstLineChars="200" w:firstLine="480"/>
        <w:rPr>
          <w:rFonts w:asciiTheme="minorEastAsia" w:hAnsiTheme="minorEastAsia"/>
          <w:sz w:val="24"/>
          <w:szCs w:val="24"/>
        </w:rPr>
      </w:pPr>
      <w:r w:rsidRPr="0081048E">
        <w:rPr>
          <w:rFonts w:asciiTheme="minorEastAsia" w:hAnsiTheme="minorEastAsia" w:hint="eastAsia"/>
          <w:sz w:val="24"/>
          <w:szCs w:val="24"/>
        </w:rPr>
        <w:t>根据《起诉状》， 江苏缤纷园诉称：2011年8月6日，其与枫彩生态约定，将已经支付的1,202万元款项所对应的苗木中的1,134棵美国秋红枫作为余下尚未提取苗木（4,693棵）的养护费，其不再提取。2012年12月，其要求提取剩余4,693</w:t>
      </w:r>
      <w:r w:rsidR="00D77ECD">
        <w:rPr>
          <w:rFonts w:asciiTheme="minorEastAsia" w:hAnsiTheme="minorEastAsia" w:hint="eastAsia"/>
          <w:sz w:val="24"/>
          <w:szCs w:val="24"/>
        </w:rPr>
        <w:t>棵美国秋红枫。</w:t>
      </w:r>
      <w:r w:rsidRPr="0081048E">
        <w:rPr>
          <w:rFonts w:asciiTheme="minorEastAsia" w:hAnsiTheme="minorEastAsia" w:hint="eastAsia"/>
          <w:sz w:val="24"/>
          <w:szCs w:val="24"/>
        </w:rPr>
        <w:t>由于双方苗木买卖合同自签署至交付近两年，且其已支付苗木养护费，根据苗木生长规律，江苏缤纷园诉请枫彩生态应交付树径为12-12.4公分的美国秋红枫4,693棵，并承担该案件的诉讼费用。</w:t>
      </w:r>
    </w:p>
    <w:p w:rsidR="0081048E" w:rsidRPr="0081048E" w:rsidRDefault="0081048E" w:rsidP="00D11D46">
      <w:pPr>
        <w:spacing w:beforeLines="50" w:line="360" w:lineRule="auto"/>
        <w:ind w:firstLineChars="200" w:firstLine="480"/>
        <w:rPr>
          <w:rFonts w:asciiTheme="minorEastAsia" w:hAnsiTheme="minorEastAsia"/>
          <w:sz w:val="24"/>
          <w:szCs w:val="24"/>
        </w:rPr>
      </w:pPr>
      <w:r w:rsidRPr="0081048E">
        <w:rPr>
          <w:rFonts w:asciiTheme="minorEastAsia" w:hAnsiTheme="minorEastAsia" w:hint="eastAsia"/>
          <w:sz w:val="24"/>
          <w:szCs w:val="24"/>
        </w:rPr>
        <w:t>截至本回函出具日，苏州中院已受理该案并开庭审理，但尚未作出一审判决。</w:t>
      </w:r>
    </w:p>
    <w:p w:rsidR="0081048E" w:rsidRPr="0081048E" w:rsidRDefault="0081048E" w:rsidP="00D11D46">
      <w:pPr>
        <w:spacing w:beforeLines="50" w:line="360" w:lineRule="auto"/>
        <w:ind w:firstLineChars="200" w:firstLine="480"/>
        <w:rPr>
          <w:rFonts w:asciiTheme="minorEastAsia" w:hAnsiTheme="minorEastAsia"/>
          <w:sz w:val="24"/>
          <w:szCs w:val="24"/>
        </w:rPr>
      </w:pPr>
      <w:r w:rsidRPr="0081048E">
        <w:rPr>
          <w:rFonts w:asciiTheme="minorEastAsia" w:hAnsiTheme="minorEastAsia" w:hint="eastAsia"/>
          <w:sz w:val="24"/>
          <w:szCs w:val="24"/>
        </w:rPr>
        <w:t>2、若枫彩生态败诉对业绩影响的说明</w:t>
      </w:r>
    </w:p>
    <w:p w:rsidR="0081048E" w:rsidRPr="0081048E" w:rsidRDefault="0081048E" w:rsidP="00D11D46">
      <w:pPr>
        <w:spacing w:beforeLines="50" w:line="360" w:lineRule="auto"/>
        <w:ind w:firstLineChars="200" w:firstLine="480"/>
        <w:rPr>
          <w:rFonts w:asciiTheme="minorEastAsia" w:hAnsiTheme="minorEastAsia"/>
          <w:sz w:val="24"/>
          <w:szCs w:val="24"/>
        </w:rPr>
      </w:pPr>
      <w:r w:rsidRPr="0081048E">
        <w:rPr>
          <w:rFonts w:asciiTheme="minorEastAsia" w:hAnsiTheme="minorEastAsia" w:hint="eastAsia"/>
          <w:sz w:val="24"/>
          <w:szCs w:val="24"/>
        </w:rPr>
        <w:t>由于司法机关尚未就上述案件作出最终判决，因此，江苏缤纷园与枫彩生态的诉讼案件结果存在不确定性。</w:t>
      </w:r>
    </w:p>
    <w:p w:rsidR="0081048E" w:rsidRPr="0081048E" w:rsidRDefault="0081048E" w:rsidP="00D11D46">
      <w:pPr>
        <w:spacing w:beforeLines="50" w:line="360" w:lineRule="auto"/>
        <w:ind w:firstLineChars="200" w:firstLine="480"/>
        <w:rPr>
          <w:rFonts w:asciiTheme="minorEastAsia" w:hAnsiTheme="minorEastAsia"/>
          <w:sz w:val="24"/>
          <w:szCs w:val="24"/>
        </w:rPr>
      </w:pPr>
      <w:r w:rsidRPr="0081048E">
        <w:rPr>
          <w:rFonts w:asciiTheme="minorEastAsia" w:hAnsiTheme="minorEastAsia" w:hint="eastAsia"/>
          <w:sz w:val="24"/>
          <w:szCs w:val="24"/>
        </w:rPr>
        <w:t>根据枫彩生态出具的说明，其主张江苏缤纷园诉讼请求并无事实和法律依据。假设其在本合同纠纷案件中败诉，枫彩生态</w:t>
      </w:r>
      <w:r w:rsidR="0031489F">
        <w:rPr>
          <w:rFonts w:asciiTheme="minorEastAsia" w:hAnsiTheme="minorEastAsia" w:hint="eastAsia"/>
          <w:sz w:val="24"/>
          <w:szCs w:val="24"/>
        </w:rPr>
        <w:t>需向江苏缤纷园</w:t>
      </w:r>
      <w:r w:rsidRPr="0081048E">
        <w:rPr>
          <w:rFonts w:asciiTheme="minorEastAsia" w:hAnsiTheme="minorEastAsia" w:hint="eastAsia"/>
          <w:sz w:val="24"/>
          <w:szCs w:val="24"/>
        </w:rPr>
        <w:t>交付苗木，</w:t>
      </w:r>
      <w:r w:rsidR="0031489F">
        <w:rPr>
          <w:rFonts w:asciiTheme="minorEastAsia" w:hAnsiTheme="minorEastAsia" w:hint="eastAsia"/>
          <w:sz w:val="24"/>
          <w:szCs w:val="24"/>
        </w:rPr>
        <w:t>且</w:t>
      </w:r>
      <w:r w:rsidR="0031489F" w:rsidRPr="005D3F6A">
        <w:rPr>
          <w:rFonts w:asciiTheme="minorEastAsia" w:hAnsiTheme="minorEastAsia" w:hint="eastAsia"/>
          <w:sz w:val="24"/>
          <w:szCs w:val="24"/>
        </w:rPr>
        <w:t>枫彩生态应在</w:t>
      </w:r>
      <w:r w:rsidR="005D3F6A" w:rsidRPr="005D3F6A">
        <w:rPr>
          <w:rFonts w:asciiTheme="minorEastAsia" w:hAnsiTheme="minorEastAsia" w:hint="eastAsia"/>
          <w:sz w:val="24"/>
          <w:szCs w:val="24"/>
        </w:rPr>
        <w:t>交付苗木的当期确认相应的收入和成本，由此可能增加枫彩生态的收益</w:t>
      </w:r>
      <w:r w:rsidR="00B53943">
        <w:rPr>
          <w:rFonts w:asciiTheme="minorEastAsia" w:hAnsiTheme="minorEastAsia" w:hint="eastAsia"/>
          <w:sz w:val="24"/>
          <w:szCs w:val="24"/>
        </w:rPr>
        <w:t>约</w:t>
      </w:r>
      <w:r w:rsidR="00FE51BB">
        <w:rPr>
          <w:rFonts w:asciiTheme="minorEastAsia" w:hAnsiTheme="minorEastAsia"/>
          <w:sz w:val="24"/>
          <w:szCs w:val="24"/>
        </w:rPr>
        <w:t>270</w:t>
      </w:r>
      <w:r w:rsidR="005D3F6A">
        <w:rPr>
          <w:rFonts w:asciiTheme="minorEastAsia" w:hAnsiTheme="minorEastAsia" w:hint="eastAsia"/>
          <w:sz w:val="24"/>
          <w:szCs w:val="24"/>
        </w:rPr>
        <w:t>万元，</w:t>
      </w:r>
      <w:r w:rsidR="0038408C">
        <w:rPr>
          <w:rFonts w:asciiTheme="minorEastAsia" w:hAnsiTheme="minorEastAsia" w:hint="eastAsia"/>
          <w:sz w:val="24"/>
          <w:szCs w:val="24"/>
        </w:rPr>
        <w:t>对枫彩生态交付苗木当</w:t>
      </w:r>
      <w:r w:rsidR="00D77ECD">
        <w:rPr>
          <w:rFonts w:asciiTheme="minorEastAsia" w:hAnsiTheme="minorEastAsia" w:hint="eastAsia"/>
          <w:sz w:val="24"/>
          <w:szCs w:val="24"/>
        </w:rPr>
        <w:t>期的业绩有一定影响。</w:t>
      </w:r>
      <w:r w:rsidR="005D3F6A">
        <w:rPr>
          <w:rFonts w:asciiTheme="minorEastAsia" w:hAnsiTheme="minorEastAsia" w:hint="eastAsia"/>
          <w:sz w:val="24"/>
          <w:szCs w:val="24"/>
        </w:rPr>
        <w:t>具体调整事宜将以法院最终生效判决为准</w:t>
      </w:r>
      <w:r w:rsidRPr="0081048E">
        <w:rPr>
          <w:rFonts w:asciiTheme="minorEastAsia" w:hAnsiTheme="minorEastAsia" w:hint="eastAsia"/>
          <w:sz w:val="24"/>
          <w:szCs w:val="24"/>
        </w:rPr>
        <w:t>。</w:t>
      </w:r>
    </w:p>
    <w:p w:rsidR="0081048E" w:rsidRPr="0081048E" w:rsidRDefault="0081048E" w:rsidP="00D11D46">
      <w:pPr>
        <w:spacing w:beforeLines="50" w:line="360" w:lineRule="auto"/>
        <w:ind w:firstLineChars="200" w:firstLine="480"/>
        <w:rPr>
          <w:rFonts w:asciiTheme="minorEastAsia" w:hAnsiTheme="minorEastAsia"/>
          <w:sz w:val="24"/>
          <w:szCs w:val="24"/>
        </w:rPr>
      </w:pPr>
      <w:r w:rsidRPr="0081048E">
        <w:rPr>
          <w:rFonts w:asciiTheme="minorEastAsia" w:hAnsiTheme="minorEastAsia" w:hint="eastAsia"/>
          <w:sz w:val="24"/>
          <w:szCs w:val="24"/>
        </w:rPr>
        <w:t>3、</w:t>
      </w:r>
      <w:r w:rsidR="0031489F" w:rsidRPr="0081048E">
        <w:rPr>
          <w:rFonts w:asciiTheme="minorEastAsia" w:hAnsiTheme="minorEastAsia" w:hint="eastAsia"/>
          <w:sz w:val="24"/>
          <w:szCs w:val="24"/>
        </w:rPr>
        <w:t>公司</w:t>
      </w:r>
      <w:r w:rsidR="0031489F">
        <w:rPr>
          <w:rFonts w:asciiTheme="minorEastAsia" w:hAnsiTheme="minorEastAsia" w:hint="eastAsia"/>
          <w:sz w:val="24"/>
          <w:szCs w:val="24"/>
        </w:rPr>
        <w:t>拟</w:t>
      </w:r>
      <w:r w:rsidR="0031489F" w:rsidRPr="0081048E">
        <w:rPr>
          <w:rFonts w:asciiTheme="minorEastAsia" w:hAnsiTheme="minorEastAsia" w:hint="eastAsia"/>
          <w:sz w:val="24"/>
          <w:szCs w:val="24"/>
        </w:rPr>
        <w:t>在预</w:t>
      </w:r>
      <w:r w:rsidRPr="0081048E">
        <w:rPr>
          <w:rFonts w:asciiTheme="minorEastAsia" w:hAnsiTheme="minorEastAsia" w:hint="eastAsia"/>
          <w:sz w:val="24"/>
          <w:szCs w:val="24"/>
        </w:rPr>
        <w:t>案“重大风险提示”之“七、标的公司的相关风险”以及“第九节 本次交易的报批事项及风险提示”之“七、标的公司的相关风险”中</w:t>
      </w:r>
      <w:r w:rsidR="0031489F">
        <w:rPr>
          <w:rFonts w:asciiTheme="minorEastAsia" w:hAnsiTheme="minorEastAsia" w:hint="eastAsia"/>
          <w:sz w:val="24"/>
          <w:szCs w:val="24"/>
        </w:rPr>
        <w:t>做</w:t>
      </w:r>
      <w:r w:rsidRPr="0081048E">
        <w:rPr>
          <w:rFonts w:asciiTheme="minorEastAsia" w:hAnsiTheme="minorEastAsia" w:hint="eastAsia"/>
          <w:sz w:val="24"/>
          <w:szCs w:val="24"/>
        </w:rPr>
        <w:t>补充披露如下：</w:t>
      </w:r>
    </w:p>
    <w:p w:rsidR="0081048E" w:rsidRPr="0081048E" w:rsidRDefault="0081048E" w:rsidP="00D11D46">
      <w:pPr>
        <w:spacing w:beforeLines="50" w:line="360" w:lineRule="auto"/>
        <w:ind w:firstLineChars="200" w:firstLine="480"/>
        <w:rPr>
          <w:rFonts w:asciiTheme="minorEastAsia" w:hAnsiTheme="minorEastAsia"/>
          <w:sz w:val="24"/>
          <w:szCs w:val="24"/>
        </w:rPr>
      </w:pPr>
      <w:r w:rsidRPr="0081048E">
        <w:rPr>
          <w:rFonts w:asciiTheme="minorEastAsia" w:hAnsiTheme="minorEastAsia" w:hint="eastAsia"/>
          <w:sz w:val="24"/>
          <w:szCs w:val="24"/>
        </w:rPr>
        <w:t>“（六）销售合同纠纷案败诉的风险</w:t>
      </w:r>
    </w:p>
    <w:p w:rsidR="005977E7" w:rsidRDefault="0081048E" w:rsidP="00D11D46">
      <w:pPr>
        <w:spacing w:beforeLines="50" w:line="360" w:lineRule="auto"/>
        <w:ind w:firstLineChars="200" w:firstLine="480"/>
        <w:rPr>
          <w:rFonts w:asciiTheme="minorEastAsia" w:hAnsiTheme="minorEastAsia"/>
          <w:sz w:val="24"/>
          <w:szCs w:val="24"/>
        </w:rPr>
      </w:pPr>
      <w:r w:rsidRPr="0081048E">
        <w:rPr>
          <w:rFonts w:asciiTheme="minorEastAsia" w:hAnsiTheme="minorEastAsia" w:hint="eastAsia"/>
          <w:sz w:val="24"/>
          <w:szCs w:val="24"/>
        </w:rPr>
        <w:t>2014年7月2日苏州市中级人民法院（以下简称“苏州中院”）开庭审理江苏缤纷园与枫彩生态苗木销售合同纠纷一案（二〇一四年苏中商初字第0039号），江苏缤纷园请求苏州中院判决枫彩生态向其交付美国秋红枫4,693棵（树径12-12.4公分），截至目前，此案正在审理过程中，尚未作出有效判决。根据枫彩生态出具的说明，其主张江苏缤纷园诉讼请求并无事实和法律</w:t>
      </w:r>
      <w:r>
        <w:rPr>
          <w:rFonts w:asciiTheme="minorEastAsia" w:hAnsiTheme="minorEastAsia" w:hint="eastAsia"/>
          <w:sz w:val="24"/>
          <w:szCs w:val="24"/>
        </w:rPr>
        <w:t>依据。但是枫彩生态仍然存在败诉的可能，提请投资者注意诉讼风险。</w:t>
      </w:r>
      <w:r w:rsidR="003160CC">
        <w:rPr>
          <w:rFonts w:asciiTheme="minorEastAsia" w:hAnsiTheme="minorEastAsia" w:hint="eastAsia"/>
          <w:sz w:val="24"/>
          <w:szCs w:val="24"/>
        </w:rPr>
        <w:t>”</w:t>
      </w:r>
    </w:p>
    <w:p w:rsidR="00EE0D1E" w:rsidRPr="00A12B60" w:rsidRDefault="00E111F2" w:rsidP="00D11D46">
      <w:pPr>
        <w:spacing w:beforeLines="50" w:line="360" w:lineRule="auto"/>
        <w:ind w:firstLineChars="200" w:firstLine="482"/>
        <w:outlineLvl w:val="0"/>
        <w:rPr>
          <w:rFonts w:asciiTheme="minorEastAsia" w:hAnsiTheme="minorEastAsia"/>
          <w:sz w:val="24"/>
          <w:szCs w:val="24"/>
        </w:rPr>
      </w:pPr>
      <w:r>
        <w:rPr>
          <w:rFonts w:ascii="黑体" w:eastAsia="黑体" w:hAnsi="黑体" w:hint="eastAsia"/>
          <w:b/>
          <w:sz w:val="24"/>
          <w:szCs w:val="24"/>
        </w:rPr>
        <w:t>问题</w:t>
      </w:r>
      <w:r w:rsidR="00EE0D1E">
        <w:rPr>
          <w:rFonts w:ascii="黑体" w:eastAsia="黑体" w:hAnsi="黑体" w:hint="eastAsia"/>
          <w:b/>
          <w:sz w:val="24"/>
          <w:szCs w:val="24"/>
        </w:rPr>
        <w:t>八</w:t>
      </w:r>
      <w:r w:rsidR="0061397F">
        <w:rPr>
          <w:rFonts w:ascii="黑体" w:eastAsia="黑体" w:hAnsi="黑体" w:hint="eastAsia"/>
          <w:b/>
          <w:sz w:val="24"/>
          <w:szCs w:val="24"/>
        </w:rPr>
        <w:t>：</w:t>
      </w:r>
      <w:r w:rsidR="00EE0D1E" w:rsidRPr="00EE0D1E">
        <w:rPr>
          <w:rFonts w:ascii="黑体" w:eastAsia="黑体" w:hAnsi="黑体" w:hint="eastAsia"/>
          <w:b/>
          <w:sz w:val="24"/>
          <w:szCs w:val="24"/>
        </w:rPr>
        <w:t>请补充披露拟购买资产枫彩生态目前运营的四季彩色生态观光园情况，包括但不限于各项目的运营模式、与地方政府合作模式及盈利模式等</w:t>
      </w:r>
      <w:r w:rsidR="00EE0D1E" w:rsidRPr="00A12B60">
        <w:rPr>
          <w:rFonts w:asciiTheme="minorEastAsia" w:hAnsiTheme="minorEastAsia" w:hint="eastAsia"/>
          <w:sz w:val="24"/>
          <w:szCs w:val="24"/>
        </w:rPr>
        <w:t>。</w:t>
      </w:r>
    </w:p>
    <w:p w:rsidR="00EE0D1E" w:rsidRPr="00EE0D1E" w:rsidRDefault="00EE0D1E" w:rsidP="00D11D46">
      <w:pPr>
        <w:spacing w:beforeLines="50" w:line="360" w:lineRule="auto"/>
        <w:ind w:firstLineChars="200" w:firstLine="482"/>
        <w:outlineLvl w:val="1"/>
        <w:rPr>
          <w:rFonts w:ascii="黑体" w:eastAsia="黑体" w:hAnsi="黑体"/>
          <w:b/>
          <w:sz w:val="24"/>
          <w:szCs w:val="24"/>
        </w:rPr>
      </w:pPr>
      <w:r w:rsidRPr="00EE0D1E">
        <w:rPr>
          <w:rFonts w:ascii="黑体" w:eastAsia="黑体" w:hAnsi="黑体"/>
          <w:b/>
          <w:sz w:val="24"/>
          <w:szCs w:val="24"/>
        </w:rPr>
        <w:t>回复</w:t>
      </w:r>
      <w:r w:rsidRPr="00EE0D1E">
        <w:rPr>
          <w:rFonts w:ascii="黑体" w:eastAsia="黑体" w:hAnsi="黑体" w:hint="eastAsia"/>
          <w:b/>
          <w:sz w:val="24"/>
          <w:szCs w:val="24"/>
        </w:rPr>
        <w:t>：</w:t>
      </w:r>
    </w:p>
    <w:p w:rsidR="00E93C7D" w:rsidRDefault="005D66AE" w:rsidP="00D11D46">
      <w:pPr>
        <w:spacing w:beforeLines="50" w:line="360" w:lineRule="auto"/>
        <w:ind w:firstLineChars="200" w:firstLine="480"/>
        <w:rPr>
          <w:rFonts w:asciiTheme="minorEastAsia" w:hAnsiTheme="minorEastAsia"/>
          <w:sz w:val="24"/>
          <w:szCs w:val="24"/>
        </w:rPr>
      </w:pPr>
      <w:r>
        <w:rPr>
          <w:rFonts w:asciiTheme="minorEastAsia" w:hAnsiTheme="minorEastAsia" w:hint="eastAsia"/>
          <w:sz w:val="24"/>
          <w:szCs w:val="24"/>
        </w:rPr>
        <w:t>就标的企业枫彩生态目前运营项目情况，</w:t>
      </w:r>
      <w:r w:rsidR="00C3138A">
        <w:rPr>
          <w:rFonts w:asciiTheme="minorEastAsia" w:hAnsiTheme="minorEastAsia"/>
          <w:sz w:val="24"/>
          <w:szCs w:val="24"/>
        </w:rPr>
        <w:t>公司</w:t>
      </w:r>
      <w:r>
        <w:rPr>
          <w:rFonts w:asciiTheme="minorEastAsia" w:hAnsiTheme="minorEastAsia" w:hint="eastAsia"/>
          <w:sz w:val="24"/>
          <w:szCs w:val="24"/>
        </w:rPr>
        <w:t>已</w:t>
      </w:r>
      <w:r w:rsidR="00C3138A">
        <w:rPr>
          <w:rFonts w:asciiTheme="minorEastAsia" w:hAnsiTheme="minorEastAsia"/>
          <w:sz w:val="24"/>
          <w:szCs w:val="24"/>
        </w:rPr>
        <w:t>在预案</w:t>
      </w:r>
      <w:r w:rsidR="00C3138A">
        <w:rPr>
          <w:rFonts w:asciiTheme="minorEastAsia" w:hAnsiTheme="minorEastAsia" w:hint="eastAsia"/>
          <w:sz w:val="24"/>
          <w:szCs w:val="24"/>
        </w:rPr>
        <w:t>“</w:t>
      </w:r>
      <w:r w:rsidR="00C3138A">
        <w:rPr>
          <w:rFonts w:asciiTheme="minorEastAsia" w:hAnsiTheme="minorEastAsia"/>
          <w:sz w:val="24"/>
          <w:szCs w:val="24"/>
        </w:rPr>
        <w:t>第五节</w:t>
      </w:r>
      <w:r w:rsidR="00C3138A">
        <w:rPr>
          <w:rFonts w:asciiTheme="minorEastAsia" w:hAnsiTheme="minorEastAsia" w:hint="eastAsia"/>
          <w:sz w:val="24"/>
          <w:szCs w:val="24"/>
        </w:rPr>
        <w:t xml:space="preserve"> 交易标的基本情况”之“一、标的公司基本情况”之“（六）主营业务情况”之“5、主要经营模式”中</w:t>
      </w:r>
      <w:r>
        <w:rPr>
          <w:rFonts w:asciiTheme="minorEastAsia" w:hAnsiTheme="minorEastAsia" w:hint="eastAsia"/>
          <w:sz w:val="24"/>
          <w:szCs w:val="24"/>
        </w:rPr>
        <w:t>予以披露。应贵所要求，现做</w:t>
      </w:r>
      <w:r w:rsidR="00C3138A">
        <w:rPr>
          <w:rFonts w:asciiTheme="minorEastAsia" w:hAnsiTheme="minorEastAsia" w:hint="eastAsia"/>
          <w:sz w:val="24"/>
          <w:szCs w:val="24"/>
        </w:rPr>
        <w:t>补充披露如下：</w:t>
      </w:r>
    </w:p>
    <w:p w:rsidR="0030224C" w:rsidRDefault="0030224C" w:rsidP="00D11D46">
      <w:pPr>
        <w:spacing w:beforeLines="50" w:line="360" w:lineRule="auto"/>
        <w:ind w:firstLineChars="200" w:firstLine="480"/>
        <w:rPr>
          <w:rFonts w:asciiTheme="minorEastAsia" w:hAnsiTheme="minorEastAsia"/>
          <w:sz w:val="24"/>
          <w:szCs w:val="24"/>
        </w:rPr>
      </w:pPr>
      <w:r>
        <w:rPr>
          <w:rFonts w:asciiTheme="minorEastAsia" w:hAnsiTheme="minorEastAsia" w:hint="eastAsia"/>
          <w:sz w:val="24"/>
          <w:szCs w:val="24"/>
        </w:rPr>
        <w:t>一、标的企业基本商业模式、与地方政府合作模式和盈利模式</w:t>
      </w:r>
    </w:p>
    <w:p w:rsidR="007A7291" w:rsidRPr="007B3F93" w:rsidRDefault="00595A1A" w:rsidP="00D11D46">
      <w:pPr>
        <w:spacing w:beforeLines="50" w:line="360" w:lineRule="auto"/>
        <w:ind w:firstLineChars="200" w:firstLine="480"/>
        <w:rPr>
          <w:rFonts w:asciiTheme="minorEastAsia" w:hAnsiTheme="minorEastAsia"/>
          <w:sz w:val="24"/>
          <w:szCs w:val="24"/>
        </w:rPr>
      </w:pPr>
      <w:r>
        <w:rPr>
          <w:rFonts w:asciiTheme="minorEastAsia" w:hAnsiTheme="minorEastAsia"/>
          <w:sz w:val="24"/>
          <w:szCs w:val="24"/>
        </w:rPr>
        <w:t>枫彩生态</w:t>
      </w:r>
      <w:r w:rsidR="005D66AE">
        <w:rPr>
          <w:rFonts w:asciiTheme="minorEastAsia" w:hAnsiTheme="minorEastAsia" w:hint="eastAsia"/>
          <w:sz w:val="24"/>
          <w:szCs w:val="24"/>
        </w:rPr>
        <w:t>系</w:t>
      </w:r>
      <w:r>
        <w:rPr>
          <w:rFonts w:asciiTheme="minorEastAsia" w:hAnsiTheme="minorEastAsia"/>
          <w:sz w:val="24"/>
          <w:szCs w:val="24"/>
        </w:rPr>
        <w:t>集四季彩色生态平台建设商</w:t>
      </w:r>
      <w:r>
        <w:rPr>
          <w:rFonts w:asciiTheme="minorEastAsia" w:hAnsiTheme="minorEastAsia" w:hint="eastAsia"/>
          <w:sz w:val="24"/>
          <w:szCs w:val="24"/>
        </w:rPr>
        <w:t>、</w:t>
      </w:r>
      <w:r>
        <w:rPr>
          <w:rFonts w:asciiTheme="minorEastAsia" w:hAnsiTheme="minorEastAsia"/>
          <w:sz w:val="24"/>
          <w:szCs w:val="24"/>
        </w:rPr>
        <w:t>投资商和管理服务商为</w:t>
      </w:r>
      <w:r w:rsidR="005D66AE">
        <w:rPr>
          <w:rFonts w:asciiTheme="minorEastAsia" w:hAnsiTheme="minorEastAsia"/>
          <w:sz w:val="24"/>
          <w:szCs w:val="24"/>
        </w:rPr>
        <w:t>一体的生态平台</w:t>
      </w:r>
      <w:r w:rsidR="005D66AE">
        <w:rPr>
          <w:rFonts w:asciiTheme="minorEastAsia" w:hAnsiTheme="minorEastAsia" w:hint="eastAsia"/>
          <w:sz w:val="24"/>
          <w:szCs w:val="24"/>
        </w:rPr>
        <w:t>型企业。枫彩生态</w:t>
      </w:r>
      <w:r w:rsidR="007A7291">
        <w:rPr>
          <w:rFonts w:asciiTheme="minorEastAsia" w:hAnsiTheme="minorEastAsia" w:hint="eastAsia"/>
          <w:sz w:val="24"/>
          <w:szCs w:val="24"/>
        </w:rPr>
        <w:t>的商业模式主要是：（1）</w:t>
      </w:r>
      <w:r>
        <w:rPr>
          <w:rFonts w:asciiTheme="minorEastAsia" w:hAnsiTheme="minorEastAsia"/>
          <w:sz w:val="24"/>
          <w:szCs w:val="24"/>
        </w:rPr>
        <w:t>通过</w:t>
      </w:r>
      <w:r w:rsidR="00BD424C">
        <w:rPr>
          <w:rFonts w:asciiTheme="minorEastAsia" w:hAnsiTheme="minorEastAsia"/>
          <w:sz w:val="24"/>
          <w:szCs w:val="24"/>
        </w:rPr>
        <w:t>投资建设彩色生态观光园</w:t>
      </w:r>
      <w:r w:rsidR="00BD424C">
        <w:rPr>
          <w:rFonts w:asciiTheme="minorEastAsia" w:hAnsiTheme="minorEastAsia" w:hint="eastAsia"/>
          <w:sz w:val="24"/>
          <w:szCs w:val="24"/>
        </w:rPr>
        <w:t>培育彩色苗木产品</w:t>
      </w:r>
      <w:r w:rsidR="007A7291">
        <w:rPr>
          <w:rFonts w:asciiTheme="minorEastAsia" w:hAnsiTheme="minorEastAsia" w:hint="eastAsia"/>
          <w:sz w:val="24"/>
          <w:szCs w:val="24"/>
        </w:rPr>
        <w:t>，</w:t>
      </w:r>
      <w:r w:rsidR="005D66AE">
        <w:rPr>
          <w:rFonts w:asciiTheme="minorEastAsia" w:hAnsiTheme="minorEastAsia" w:hint="eastAsia"/>
          <w:sz w:val="24"/>
          <w:szCs w:val="24"/>
        </w:rPr>
        <w:t>实现彩色苗木的培育和销售</w:t>
      </w:r>
      <w:r w:rsidR="005D66AE" w:rsidRPr="007B3F93">
        <w:rPr>
          <w:rFonts w:asciiTheme="minorEastAsia" w:hAnsiTheme="minorEastAsia" w:hint="eastAsia"/>
          <w:sz w:val="24"/>
          <w:szCs w:val="24"/>
        </w:rPr>
        <w:t>；</w:t>
      </w:r>
      <w:r w:rsidR="007A7291" w:rsidRPr="007B3F93">
        <w:rPr>
          <w:rFonts w:asciiTheme="minorEastAsia" w:hAnsiTheme="minorEastAsia" w:hint="eastAsia"/>
          <w:sz w:val="24"/>
          <w:szCs w:val="24"/>
        </w:rPr>
        <w:t>（2）</w:t>
      </w:r>
      <w:r w:rsidR="005D66AE" w:rsidRPr="007B3F93">
        <w:rPr>
          <w:rFonts w:asciiTheme="minorEastAsia" w:hAnsiTheme="minorEastAsia" w:hint="eastAsia"/>
          <w:sz w:val="24"/>
          <w:szCs w:val="24"/>
        </w:rPr>
        <w:t>依托其</w:t>
      </w:r>
      <w:r w:rsidR="00BD424C" w:rsidRPr="007B3F93">
        <w:rPr>
          <w:rFonts w:asciiTheme="minorEastAsia" w:hAnsiTheme="minorEastAsia" w:hint="eastAsia"/>
          <w:sz w:val="24"/>
          <w:szCs w:val="24"/>
        </w:rPr>
        <w:t>培育的</w:t>
      </w:r>
      <w:r w:rsidR="00700087" w:rsidRPr="007B3F93">
        <w:rPr>
          <w:rFonts w:asciiTheme="minorEastAsia" w:hAnsiTheme="minorEastAsia" w:hint="eastAsia"/>
          <w:sz w:val="24"/>
          <w:szCs w:val="24"/>
        </w:rPr>
        <w:t>彩色苗木产品形成彩色景观</w:t>
      </w:r>
      <w:r w:rsidR="005D66AE" w:rsidRPr="007B3F93">
        <w:rPr>
          <w:rFonts w:asciiTheme="minorEastAsia" w:hAnsiTheme="minorEastAsia" w:hint="eastAsia"/>
          <w:sz w:val="24"/>
          <w:szCs w:val="24"/>
        </w:rPr>
        <w:t>，</w:t>
      </w:r>
      <w:r w:rsidR="0038408C" w:rsidRPr="007B3F93">
        <w:rPr>
          <w:rFonts w:asciiTheme="minorEastAsia" w:hAnsiTheme="minorEastAsia" w:hint="eastAsia"/>
          <w:sz w:val="24"/>
          <w:szCs w:val="24"/>
        </w:rPr>
        <w:t>在此基础上打造四级彩色生态观光园景区，并植入合适的旅游产品</w:t>
      </w:r>
      <w:r w:rsidR="007A7291" w:rsidRPr="007B3F93">
        <w:rPr>
          <w:rFonts w:asciiTheme="minorEastAsia" w:hAnsiTheme="minorEastAsia" w:hint="eastAsia"/>
          <w:sz w:val="24"/>
          <w:szCs w:val="24"/>
        </w:rPr>
        <w:t>，实现旅游收</w:t>
      </w:r>
      <w:r w:rsidR="0030224C" w:rsidRPr="007B3F93">
        <w:rPr>
          <w:rFonts w:asciiTheme="minorEastAsia" w:hAnsiTheme="minorEastAsia" w:hint="eastAsia"/>
          <w:sz w:val="24"/>
          <w:szCs w:val="24"/>
        </w:rPr>
        <w:t>入</w:t>
      </w:r>
      <w:r w:rsidR="00700087" w:rsidRPr="007B3F93">
        <w:rPr>
          <w:rFonts w:asciiTheme="minorEastAsia" w:hAnsiTheme="minorEastAsia" w:hint="eastAsia"/>
          <w:sz w:val="24"/>
          <w:szCs w:val="24"/>
        </w:rPr>
        <w:t>。</w:t>
      </w:r>
    </w:p>
    <w:p w:rsidR="007A7291" w:rsidRDefault="007A7291" w:rsidP="00D11D46">
      <w:pPr>
        <w:spacing w:beforeLines="50" w:line="360" w:lineRule="auto"/>
        <w:ind w:firstLineChars="200" w:firstLine="480"/>
        <w:rPr>
          <w:rFonts w:asciiTheme="minorEastAsia" w:hAnsiTheme="minorEastAsia"/>
          <w:sz w:val="24"/>
          <w:szCs w:val="24"/>
        </w:rPr>
      </w:pPr>
      <w:r w:rsidRPr="007B3F93">
        <w:rPr>
          <w:rFonts w:asciiTheme="minorEastAsia" w:hAnsiTheme="minorEastAsia" w:hint="eastAsia"/>
          <w:sz w:val="24"/>
          <w:szCs w:val="24"/>
        </w:rPr>
        <w:t>在与政府合作方面，</w:t>
      </w:r>
      <w:r w:rsidR="00700087" w:rsidRPr="007B3F93">
        <w:rPr>
          <w:rFonts w:asciiTheme="minorEastAsia" w:hAnsiTheme="minorEastAsia" w:hint="eastAsia"/>
          <w:sz w:val="24"/>
          <w:szCs w:val="24"/>
        </w:rPr>
        <w:t>鉴于枫彩生态打造的彩色生态平台能够</w:t>
      </w:r>
      <w:r w:rsidR="00BD424C" w:rsidRPr="007B3F93">
        <w:rPr>
          <w:rFonts w:asciiTheme="minorEastAsia" w:hAnsiTheme="minorEastAsia" w:hint="eastAsia"/>
          <w:sz w:val="24"/>
          <w:szCs w:val="24"/>
        </w:rPr>
        <w:t>有效带动</w:t>
      </w:r>
      <w:r w:rsidR="0030224C" w:rsidRPr="007B3F93">
        <w:rPr>
          <w:rFonts w:asciiTheme="minorEastAsia" w:hAnsiTheme="minorEastAsia" w:hint="eastAsia"/>
          <w:sz w:val="24"/>
          <w:szCs w:val="24"/>
        </w:rPr>
        <w:t>城市郊区现代农业、旅游观光</w:t>
      </w:r>
      <w:r w:rsidR="00BD424C" w:rsidRPr="007B3F93">
        <w:rPr>
          <w:rFonts w:asciiTheme="minorEastAsia" w:hAnsiTheme="minorEastAsia" w:hint="eastAsia"/>
          <w:sz w:val="24"/>
          <w:szCs w:val="24"/>
        </w:rPr>
        <w:t>业的发展</w:t>
      </w:r>
      <w:r w:rsidR="0030224C" w:rsidRPr="007B3F93">
        <w:rPr>
          <w:rFonts w:asciiTheme="minorEastAsia" w:hAnsiTheme="minorEastAsia" w:hint="eastAsia"/>
          <w:sz w:val="24"/>
          <w:szCs w:val="24"/>
        </w:rPr>
        <w:t>，带来土地增值</w:t>
      </w:r>
      <w:r w:rsidR="00BD424C" w:rsidRPr="007B3F93">
        <w:rPr>
          <w:rFonts w:asciiTheme="minorEastAsia" w:hAnsiTheme="minorEastAsia" w:hint="eastAsia"/>
          <w:sz w:val="24"/>
          <w:szCs w:val="24"/>
        </w:rPr>
        <w:t>，在与各地政府合作中，</w:t>
      </w:r>
      <w:r w:rsidR="0030224C" w:rsidRPr="007B3F93">
        <w:rPr>
          <w:rFonts w:asciiTheme="minorEastAsia" w:hAnsiTheme="minorEastAsia" w:hint="eastAsia"/>
          <w:sz w:val="24"/>
          <w:szCs w:val="24"/>
        </w:rPr>
        <w:t>枫彩生态</w:t>
      </w:r>
      <w:r w:rsidR="00BD424C" w:rsidRPr="007B3F93">
        <w:rPr>
          <w:rFonts w:asciiTheme="minorEastAsia" w:hAnsiTheme="minorEastAsia" w:hint="eastAsia"/>
          <w:sz w:val="24"/>
          <w:szCs w:val="24"/>
        </w:rPr>
        <w:t>能够获得政府提供农业水利等基础建设项目支持，有效降低生产成本</w:t>
      </w:r>
      <w:r w:rsidRPr="007B3F93">
        <w:rPr>
          <w:rFonts w:asciiTheme="minorEastAsia" w:hAnsiTheme="minorEastAsia" w:hint="eastAsia"/>
          <w:sz w:val="24"/>
          <w:szCs w:val="24"/>
        </w:rPr>
        <w:t>。在打造彩色观光园的</w:t>
      </w:r>
      <w:r w:rsidR="00BD424C" w:rsidRPr="007B3F93">
        <w:rPr>
          <w:rFonts w:asciiTheme="minorEastAsia" w:hAnsiTheme="minorEastAsia" w:hint="eastAsia"/>
          <w:sz w:val="24"/>
          <w:szCs w:val="24"/>
        </w:rPr>
        <w:t>同时</w:t>
      </w:r>
      <w:r w:rsidRPr="007B3F93">
        <w:rPr>
          <w:rFonts w:asciiTheme="minorEastAsia" w:hAnsiTheme="minorEastAsia" w:hint="eastAsia"/>
          <w:sz w:val="24"/>
          <w:szCs w:val="24"/>
        </w:rPr>
        <w:t>，</w:t>
      </w:r>
      <w:r w:rsidR="00BD424C" w:rsidRPr="007B3F93">
        <w:rPr>
          <w:rFonts w:asciiTheme="minorEastAsia" w:hAnsiTheme="minorEastAsia" w:hint="eastAsia"/>
          <w:sz w:val="24"/>
          <w:szCs w:val="24"/>
        </w:rPr>
        <w:t>枫彩生态</w:t>
      </w:r>
      <w:r w:rsidR="0064519D" w:rsidRPr="007B3F93">
        <w:rPr>
          <w:rFonts w:asciiTheme="minorEastAsia" w:hAnsiTheme="minorEastAsia" w:hint="eastAsia"/>
          <w:sz w:val="24"/>
          <w:szCs w:val="24"/>
        </w:rPr>
        <w:t>也</w:t>
      </w:r>
      <w:r w:rsidR="00BD424C" w:rsidRPr="007B3F93">
        <w:rPr>
          <w:rFonts w:asciiTheme="minorEastAsia" w:hAnsiTheme="minorEastAsia" w:hint="eastAsia"/>
          <w:sz w:val="24"/>
          <w:szCs w:val="24"/>
        </w:rPr>
        <w:t>积极</w:t>
      </w:r>
      <w:r w:rsidR="0064519D" w:rsidRPr="007B3F93">
        <w:rPr>
          <w:rFonts w:asciiTheme="minorEastAsia" w:hAnsiTheme="minorEastAsia" w:hint="eastAsia"/>
          <w:sz w:val="24"/>
          <w:szCs w:val="24"/>
        </w:rPr>
        <w:t>参与当地城市发展和城镇化建设。为支持枫彩生态在当地打造彩色生态平台，政府会向枫彩生态采购一定数量的</w:t>
      </w:r>
      <w:r w:rsidR="00BD424C" w:rsidRPr="007B3F93">
        <w:rPr>
          <w:rFonts w:asciiTheme="minorEastAsia" w:hAnsiTheme="minorEastAsia" w:hint="eastAsia"/>
          <w:sz w:val="24"/>
          <w:szCs w:val="24"/>
        </w:rPr>
        <w:t>彩色苗木。</w:t>
      </w:r>
    </w:p>
    <w:p w:rsidR="00595A1A" w:rsidRDefault="007A7291" w:rsidP="00D11D46">
      <w:pPr>
        <w:spacing w:beforeLines="50" w:line="360" w:lineRule="auto"/>
        <w:ind w:firstLineChars="200" w:firstLine="480"/>
        <w:rPr>
          <w:rFonts w:asciiTheme="minorEastAsia" w:hAnsiTheme="minorEastAsia"/>
          <w:sz w:val="24"/>
          <w:szCs w:val="24"/>
        </w:rPr>
      </w:pPr>
      <w:r>
        <w:rPr>
          <w:rFonts w:asciiTheme="minorEastAsia" w:hAnsiTheme="minorEastAsia" w:hint="eastAsia"/>
          <w:sz w:val="24"/>
          <w:szCs w:val="24"/>
        </w:rPr>
        <w:t>未来，</w:t>
      </w:r>
      <w:r w:rsidR="00BD424C">
        <w:rPr>
          <w:rFonts w:asciiTheme="minorEastAsia" w:hAnsiTheme="minorEastAsia" w:hint="eastAsia"/>
          <w:sz w:val="24"/>
          <w:szCs w:val="24"/>
        </w:rPr>
        <w:t>枫彩生态</w:t>
      </w:r>
      <w:r>
        <w:rPr>
          <w:rFonts w:asciiTheme="minorEastAsia" w:hAnsiTheme="minorEastAsia" w:hint="eastAsia"/>
          <w:sz w:val="24"/>
          <w:szCs w:val="24"/>
        </w:rPr>
        <w:t>将</w:t>
      </w:r>
      <w:r w:rsidR="00BD424C" w:rsidRPr="00BD424C">
        <w:rPr>
          <w:rFonts w:asciiTheme="minorEastAsia" w:hAnsiTheme="minorEastAsia" w:hint="eastAsia"/>
          <w:sz w:val="24"/>
          <w:szCs w:val="24"/>
        </w:rPr>
        <w:t>利用</w:t>
      </w:r>
      <w:r w:rsidR="0030224C">
        <w:rPr>
          <w:rFonts w:asciiTheme="minorEastAsia" w:hAnsiTheme="minorEastAsia" w:hint="eastAsia"/>
          <w:sz w:val="24"/>
          <w:szCs w:val="24"/>
        </w:rPr>
        <w:t>其</w:t>
      </w:r>
      <w:r w:rsidR="00BD424C" w:rsidRPr="00BD424C">
        <w:rPr>
          <w:rFonts w:asciiTheme="minorEastAsia" w:hAnsiTheme="minorEastAsia" w:hint="eastAsia"/>
          <w:sz w:val="24"/>
          <w:szCs w:val="24"/>
        </w:rPr>
        <w:t>建设的彩色生态观光园</w:t>
      </w:r>
      <w:r w:rsidR="00BD424C">
        <w:rPr>
          <w:rFonts w:asciiTheme="minorEastAsia" w:hAnsiTheme="minorEastAsia" w:hint="eastAsia"/>
          <w:sz w:val="24"/>
          <w:szCs w:val="24"/>
        </w:rPr>
        <w:t>，结合三特索道景区运营管理优势，进一步</w:t>
      </w:r>
      <w:r w:rsidR="00BD424C" w:rsidRPr="00BD424C">
        <w:rPr>
          <w:rFonts w:asciiTheme="minorEastAsia" w:hAnsiTheme="minorEastAsia" w:hint="eastAsia"/>
          <w:sz w:val="24"/>
          <w:szCs w:val="24"/>
        </w:rPr>
        <w:t>开发城市郊区生态农业观光旅游，建设彩色生态平台</w:t>
      </w:r>
      <w:r w:rsidR="0030224C">
        <w:rPr>
          <w:rFonts w:asciiTheme="minorEastAsia" w:hAnsiTheme="minorEastAsia" w:hint="eastAsia"/>
          <w:sz w:val="24"/>
          <w:szCs w:val="24"/>
        </w:rPr>
        <w:t>，同时发展苗木种植业和旅游业</w:t>
      </w:r>
      <w:r>
        <w:rPr>
          <w:rFonts w:asciiTheme="minorEastAsia" w:hAnsiTheme="minorEastAsia" w:hint="eastAsia"/>
          <w:sz w:val="24"/>
          <w:szCs w:val="24"/>
        </w:rPr>
        <w:t>。</w:t>
      </w:r>
      <w:r w:rsidR="000F554A">
        <w:rPr>
          <w:rFonts w:asciiTheme="minorEastAsia" w:hAnsiTheme="minorEastAsia" w:hint="eastAsia"/>
          <w:sz w:val="24"/>
          <w:szCs w:val="24"/>
        </w:rPr>
        <w:t>枫彩生态将和上市公司一道，</w:t>
      </w:r>
      <w:r w:rsidR="00BD424C" w:rsidRPr="00BD424C">
        <w:rPr>
          <w:rFonts w:asciiTheme="minorEastAsia" w:hAnsiTheme="minorEastAsia" w:hint="eastAsia"/>
          <w:sz w:val="24"/>
          <w:szCs w:val="24"/>
        </w:rPr>
        <w:t>持续</w:t>
      </w:r>
      <w:r w:rsidR="0064519D">
        <w:rPr>
          <w:rFonts w:asciiTheme="minorEastAsia" w:hAnsiTheme="minorEastAsia" w:hint="eastAsia"/>
          <w:sz w:val="24"/>
          <w:szCs w:val="24"/>
        </w:rPr>
        <w:t>推进生态文明建设，在开发农业和旅游业</w:t>
      </w:r>
      <w:r w:rsidR="000F554A" w:rsidRPr="00BD424C">
        <w:rPr>
          <w:rFonts w:asciiTheme="minorEastAsia" w:hAnsiTheme="minorEastAsia" w:hint="eastAsia"/>
          <w:sz w:val="24"/>
          <w:szCs w:val="24"/>
        </w:rPr>
        <w:t>的同时</w:t>
      </w:r>
      <w:r w:rsidR="000F554A">
        <w:rPr>
          <w:rFonts w:asciiTheme="minorEastAsia" w:hAnsiTheme="minorEastAsia" w:hint="eastAsia"/>
          <w:sz w:val="24"/>
          <w:szCs w:val="24"/>
        </w:rPr>
        <w:t>，</w:t>
      </w:r>
      <w:r w:rsidR="000F554A" w:rsidRPr="00BD424C">
        <w:rPr>
          <w:rFonts w:asciiTheme="minorEastAsia" w:hAnsiTheme="minorEastAsia" w:hint="eastAsia"/>
          <w:sz w:val="24"/>
          <w:szCs w:val="24"/>
        </w:rPr>
        <w:t>不断提高企业综合盈利能力</w:t>
      </w:r>
      <w:r w:rsidR="00BD424C" w:rsidRPr="00BD424C">
        <w:rPr>
          <w:rFonts w:asciiTheme="minorEastAsia" w:hAnsiTheme="minorEastAsia" w:hint="eastAsia"/>
          <w:sz w:val="24"/>
          <w:szCs w:val="24"/>
        </w:rPr>
        <w:t>。</w:t>
      </w:r>
    </w:p>
    <w:p w:rsidR="0030224C" w:rsidRDefault="0030224C" w:rsidP="00D11D46">
      <w:pPr>
        <w:spacing w:beforeLines="50" w:line="360" w:lineRule="auto"/>
        <w:ind w:firstLineChars="200" w:firstLine="480"/>
        <w:rPr>
          <w:rFonts w:asciiTheme="minorEastAsia" w:hAnsiTheme="minorEastAsia"/>
          <w:sz w:val="24"/>
          <w:szCs w:val="24"/>
        </w:rPr>
      </w:pPr>
      <w:r>
        <w:rPr>
          <w:rFonts w:asciiTheme="minorEastAsia" w:hAnsiTheme="minorEastAsia" w:hint="eastAsia"/>
          <w:sz w:val="24"/>
          <w:szCs w:val="24"/>
        </w:rPr>
        <w:t>二、标的企业现有项目运营情况</w:t>
      </w:r>
    </w:p>
    <w:p w:rsidR="00595A1A" w:rsidRDefault="00BD424C" w:rsidP="00D11D46">
      <w:pPr>
        <w:spacing w:beforeLines="50" w:line="360" w:lineRule="auto"/>
        <w:ind w:firstLineChars="200" w:firstLine="480"/>
        <w:rPr>
          <w:rFonts w:asciiTheme="minorEastAsia" w:hAnsiTheme="minorEastAsia"/>
          <w:sz w:val="24"/>
          <w:szCs w:val="24"/>
        </w:rPr>
      </w:pPr>
      <w:r>
        <w:rPr>
          <w:rFonts w:asciiTheme="minorEastAsia" w:hAnsiTheme="minorEastAsia"/>
          <w:sz w:val="24"/>
          <w:szCs w:val="24"/>
        </w:rPr>
        <w:t>截至目前</w:t>
      </w:r>
      <w:r>
        <w:rPr>
          <w:rFonts w:asciiTheme="minorEastAsia" w:hAnsiTheme="minorEastAsia" w:hint="eastAsia"/>
          <w:sz w:val="24"/>
          <w:szCs w:val="24"/>
        </w:rPr>
        <w:t>，</w:t>
      </w:r>
      <w:r>
        <w:rPr>
          <w:rFonts w:asciiTheme="minorEastAsia" w:hAnsiTheme="minorEastAsia"/>
          <w:sz w:val="24"/>
          <w:szCs w:val="24"/>
        </w:rPr>
        <w:t>枫彩生态正在运营的四季彩色生态观光园项目有</w:t>
      </w:r>
      <w:r w:rsidRPr="00BD424C">
        <w:rPr>
          <w:rFonts w:asciiTheme="minorEastAsia" w:hAnsiTheme="minorEastAsia" w:hint="eastAsia"/>
          <w:sz w:val="24"/>
          <w:szCs w:val="24"/>
        </w:rPr>
        <w:t>南京高淳国际慢城枫彩园项目</w:t>
      </w:r>
      <w:r>
        <w:rPr>
          <w:rFonts w:asciiTheme="minorEastAsia" w:hAnsiTheme="minorEastAsia" w:hint="eastAsia"/>
          <w:sz w:val="24"/>
          <w:szCs w:val="24"/>
        </w:rPr>
        <w:t>以及</w:t>
      </w:r>
      <w:r w:rsidRPr="00BD424C">
        <w:rPr>
          <w:rFonts w:asciiTheme="minorEastAsia" w:hAnsiTheme="minorEastAsia" w:hint="eastAsia"/>
          <w:sz w:val="24"/>
          <w:szCs w:val="24"/>
        </w:rPr>
        <w:t>淮安白马湖彩色森林公园</w:t>
      </w:r>
      <w:r w:rsidR="00534253">
        <w:rPr>
          <w:rFonts w:asciiTheme="minorEastAsia" w:hAnsiTheme="minorEastAsia" w:hint="eastAsia"/>
          <w:sz w:val="24"/>
          <w:szCs w:val="24"/>
        </w:rPr>
        <w:t>PPP</w:t>
      </w:r>
      <w:r>
        <w:rPr>
          <w:rFonts w:asciiTheme="minorEastAsia" w:hAnsiTheme="minorEastAsia" w:hint="eastAsia"/>
          <w:sz w:val="24"/>
          <w:szCs w:val="24"/>
        </w:rPr>
        <w:t>项目，具体情况如下：</w:t>
      </w:r>
    </w:p>
    <w:p w:rsidR="00197CF8" w:rsidRPr="0064519D" w:rsidRDefault="00197CF8" w:rsidP="00D11D46">
      <w:pPr>
        <w:pStyle w:val="a9"/>
        <w:numPr>
          <w:ilvl w:val="0"/>
          <w:numId w:val="1"/>
        </w:numPr>
        <w:spacing w:beforeLines="50" w:line="360" w:lineRule="auto"/>
        <w:ind w:firstLineChars="0"/>
        <w:rPr>
          <w:rFonts w:asciiTheme="minorEastAsia" w:hAnsiTheme="minorEastAsia"/>
          <w:sz w:val="24"/>
          <w:szCs w:val="24"/>
        </w:rPr>
      </w:pPr>
      <w:r w:rsidRPr="0064519D">
        <w:rPr>
          <w:rFonts w:asciiTheme="minorEastAsia" w:hAnsiTheme="minorEastAsia" w:hint="eastAsia"/>
          <w:sz w:val="24"/>
          <w:szCs w:val="24"/>
        </w:rPr>
        <w:t>南京高淳国际慢城枫彩园项目</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2175"/>
        <w:gridCol w:w="6347"/>
      </w:tblGrid>
      <w:tr w:rsidR="00197CF8" w:rsidRPr="00945E69" w:rsidTr="00197CF8">
        <w:trPr>
          <w:trHeight w:val="340"/>
          <w:jc w:val="center"/>
        </w:trPr>
        <w:tc>
          <w:tcPr>
            <w:tcW w:w="1276" w:type="pct"/>
            <w:shd w:val="clear" w:color="auto" w:fill="1F4E79"/>
            <w:vAlign w:val="center"/>
          </w:tcPr>
          <w:p w:rsidR="00197CF8" w:rsidRPr="00945E69" w:rsidRDefault="00197CF8" w:rsidP="00B74DE5">
            <w:pPr>
              <w:jc w:val="center"/>
              <w:rPr>
                <w:rFonts w:ascii="宋体" w:hAnsi="宋体"/>
                <w:b/>
                <w:color w:val="FFFFFF"/>
                <w:szCs w:val="21"/>
              </w:rPr>
            </w:pPr>
            <w:r>
              <w:rPr>
                <w:rFonts w:ascii="宋体" w:hAnsi="宋体" w:hint="eastAsia"/>
                <w:b/>
                <w:color w:val="FFFFFF"/>
                <w:szCs w:val="21"/>
              </w:rPr>
              <w:t>项目</w:t>
            </w:r>
          </w:p>
        </w:tc>
        <w:tc>
          <w:tcPr>
            <w:tcW w:w="3724" w:type="pct"/>
            <w:shd w:val="clear" w:color="auto" w:fill="1F4E79"/>
            <w:vAlign w:val="center"/>
          </w:tcPr>
          <w:p w:rsidR="00197CF8" w:rsidRPr="00945E69" w:rsidRDefault="00197CF8" w:rsidP="00B74DE5">
            <w:pPr>
              <w:jc w:val="center"/>
              <w:rPr>
                <w:rFonts w:ascii="宋体" w:hAnsi="宋体"/>
                <w:b/>
                <w:color w:val="FFFFFF"/>
                <w:szCs w:val="21"/>
              </w:rPr>
            </w:pPr>
            <w:r>
              <w:rPr>
                <w:rFonts w:ascii="宋体" w:hAnsi="宋体" w:hint="eastAsia"/>
                <w:b/>
                <w:color w:val="FFFFFF"/>
                <w:szCs w:val="21"/>
              </w:rPr>
              <w:t>具体内容</w:t>
            </w:r>
          </w:p>
        </w:tc>
      </w:tr>
      <w:tr w:rsidR="00197CF8" w:rsidRPr="00945E69" w:rsidTr="00197CF8">
        <w:trPr>
          <w:trHeight w:val="340"/>
          <w:jc w:val="center"/>
        </w:trPr>
        <w:tc>
          <w:tcPr>
            <w:tcW w:w="1276" w:type="pct"/>
            <w:vAlign w:val="center"/>
          </w:tcPr>
          <w:p w:rsidR="00197CF8" w:rsidRPr="00945E69" w:rsidRDefault="00197CF8" w:rsidP="00B74DE5">
            <w:pPr>
              <w:jc w:val="center"/>
              <w:rPr>
                <w:rFonts w:ascii="宋体" w:hAnsi="宋体"/>
                <w:szCs w:val="21"/>
              </w:rPr>
            </w:pPr>
            <w:r>
              <w:rPr>
                <w:rFonts w:ascii="宋体" w:hAnsi="宋体"/>
                <w:szCs w:val="21"/>
              </w:rPr>
              <w:t>运营</w:t>
            </w:r>
            <w:r>
              <w:rPr>
                <w:rFonts w:ascii="宋体" w:hAnsi="宋体" w:hint="eastAsia"/>
                <w:szCs w:val="21"/>
              </w:rPr>
              <w:t>模式</w:t>
            </w:r>
          </w:p>
        </w:tc>
        <w:tc>
          <w:tcPr>
            <w:tcW w:w="3724" w:type="pct"/>
            <w:vAlign w:val="center"/>
          </w:tcPr>
          <w:p w:rsidR="00197CF8" w:rsidRPr="00945E69" w:rsidRDefault="00197CF8" w:rsidP="006D27BD">
            <w:pPr>
              <w:jc w:val="left"/>
              <w:rPr>
                <w:rFonts w:ascii="宋体" w:hAnsi="宋体"/>
                <w:szCs w:val="21"/>
              </w:rPr>
            </w:pPr>
            <w:r>
              <w:rPr>
                <w:rFonts w:ascii="宋体" w:hAnsi="宋体"/>
                <w:szCs w:val="21"/>
              </w:rPr>
              <w:t>利用观光园培育彩色苗木产品</w:t>
            </w:r>
            <w:r>
              <w:rPr>
                <w:rFonts w:ascii="宋体" w:hAnsi="宋体" w:hint="eastAsia"/>
                <w:szCs w:val="21"/>
              </w:rPr>
              <w:t>，</w:t>
            </w:r>
            <w:r>
              <w:rPr>
                <w:rFonts w:ascii="宋体" w:hAnsi="宋体"/>
                <w:szCs w:val="21"/>
              </w:rPr>
              <w:t>其中部分产品已</w:t>
            </w:r>
            <w:r w:rsidR="00D46FAB">
              <w:rPr>
                <w:rFonts w:ascii="宋体" w:hAnsi="宋体" w:hint="eastAsia"/>
                <w:szCs w:val="21"/>
              </w:rPr>
              <w:t>销售</w:t>
            </w:r>
            <w:r>
              <w:rPr>
                <w:rFonts w:ascii="宋体" w:hAnsi="宋体"/>
                <w:szCs w:val="21"/>
              </w:rPr>
              <w:t>到</w:t>
            </w:r>
            <w:r w:rsidRPr="00BA15E4">
              <w:rPr>
                <w:rFonts w:ascii="宋体" w:hAnsi="宋体" w:hint="eastAsia"/>
                <w:szCs w:val="21"/>
              </w:rPr>
              <w:t>淮安白马湖彩色森林公园项目</w:t>
            </w:r>
          </w:p>
        </w:tc>
      </w:tr>
      <w:tr w:rsidR="00197CF8" w:rsidRPr="00945E69" w:rsidTr="00197CF8">
        <w:trPr>
          <w:trHeight w:val="340"/>
          <w:jc w:val="center"/>
        </w:trPr>
        <w:tc>
          <w:tcPr>
            <w:tcW w:w="1276" w:type="pct"/>
            <w:vAlign w:val="center"/>
          </w:tcPr>
          <w:p w:rsidR="00197CF8" w:rsidRPr="00945E69" w:rsidRDefault="00197CF8" w:rsidP="00B74DE5">
            <w:pPr>
              <w:jc w:val="center"/>
              <w:rPr>
                <w:rFonts w:ascii="宋体" w:hAnsi="宋体"/>
                <w:szCs w:val="21"/>
              </w:rPr>
            </w:pPr>
            <w:r>
              <w:rPr>
                <w:rFonts w:ascii="宋体" w:hAnsi="宋体" w:hint="eastAsia"/>
                <w:szCs w:val="21"/>
              </w:rPr>
              <w:t>与地方政府合作模式</w:t>
            </w:r>
          </w:p>
        </w:tc>
        <w:tc>
          <w:tcPr>
            <w:tcW w:w="3724" w:type="pct"/>
            <w:vAlign w:val="center"/>
          </w:tcPr>
          <w:p w:rsidR="00197CF8" w:rsidRPr="00945E69" w:rsidRDefault="00197CF8" w:rsidP="006D27BD">
            <w:pPr>
              <w:jc w:val="left"/>
              <w:rPr>
                <w:rFonts w:ascii="宋体" w:hAnsi="宋体"/>
                <w:szCs w:val="21"/>
              </w:rPr>
            </w:pPr>
            <w:r w:rsidRPr="00197CF8">
              <w:rPr>
                <w:rFonts w:ascii="宋体" w:hAnsi="宋体" w:hint="eastAsia"/>
                <w:szCs w:val="21"/>
              </w:rPr>
              <w:t>政府已完成园区道路、水利、游客接待等基础</w:t>
            </w:r>
            <w:r w:rsidR="00534253">
              <w:rPr>
                <w:rFonts w:ascii="宋体" w:hAnsi="宋体" w:hint="eastAsia"/>
                <w:szCs w:val="21"/>
              </w:rPr>
              <w:t>设施</w:t>
            </w:r>
            <w:r w:rsidRPr="00197CF8">
              <w:rPr>
                <w:rFonts w:ascii="宋体" w:hAnsi="宋体" w:hint="eastAsia"/>
                <w:szCs w:val="21"/>
              </w:rPr>
              <w:t>建设</w:t>
            </w:r>
          </w:p>
        </w:tc>
      </w:tr>
      <w:tr w:rsidR="00197CF8" w:rsidRPr="00945E69" w:rsidTr="00197CF8">
        <w:trPr>
          <w:trHeight w:val="340"/>
          <w:jc w:val="center"/>
        </w:trPr>
        <w:tc>
          <w:tcPr>
            <w:tcW w:w="1276" w:type="pct"/>
            <w:vAlign w:val="center"/>
          </w:tcPr>
          <w:p w:rsidR="00197CF8" w:rsidRDefault="00197CF8" w:rsidP="00B74DE5">
            <w:pPr>
              <w:jc w:val="center"/>
              <w:rPr>
                <w:rFonts w:ascii="宋体" w:hAnsi="宋体"/>
                <w:szCs w:val="21"/>
              </w:rPr>
            </w:pPr>
            <w:r>
              <w:rPr>
                <w:rFonts w:ascii="宋体" w:hAnsi="宋体" w:hint="eastAsia"/>
                <w:szCs w:val="21"/>
              </w:rPr>
              <w:t>盈利模式</w:t>
            </w:r>
          </w:p>
        </w:tc>
        <w:tc>
          <w:tcPr>
            <w:tcW w:w="3724" w:type="pct"/>
            <w:vAlign w:val="center"/>
          </w:tcPr>
          <w:p w:rsidR="00197CF8" w:rsidRPr="00945E69" w:rsidRDefault="00197CF8" w:rsidP="006D27BD">
            <w:pPr>
              <w:jc w:val="left"/>
              <w:rPr>
                <w:rFonts w:ascii="宋体" w:hAnsi="宋体"/>
                <w:szCs w:val="21"/>
              </w:rPr>
            </w:pPr>
            <w:r>
              <w:rPr>
                <w:rFonts w:ascii="宋体" w:hAnsi="宋体"/>
                <w:szCs w:val="21"/>
              </w:rPr>
              <w:t>对外出售彩色苗木</w:t>
            </w:r>
            <w:r>
              <w:rPr>
                <w:rFonts w:ascii="宋体" w:hAnsi="宋体" w:hint="eastAsia"/>
                <w:szCs w:val="21"/>
              </w:rPr>
              <w:t>实现</w:t>
            </w:r>
            <w:r>
              <w:rPr>
                <w:rFonts w:ascii="宋体" w:hAnsi="宋体"/>
                <w:szCs w:val="21"/>
              </w:rPr>
              <w:t>收益</w:t>
            </w:r>
          </w:p>
        </w:tc>
      </w:tr>
      <w:tr w:rsidR="00197CF8" w:rsidRPr="00945E69" w:rsidTr="00197CF8">
        <w:trPr>
          <w:trHeight w:val="340"/>
          <w:jc w:val="center"/>
        </w:trPr>
        <w:tc>
          <w:tcPr>
            <w:tcW w:w="1276" w:type="pct"/>
            <w:vAlign w:val="center"/>
          </w:tcPr>
          <w:p w:rsidR="00197CF8" w:rsidRDefault="00197CF8" w:rsidP="00B74DE5">
            <w:pPr>
              <w:jc w:val="center"/>
              <w:rPr>
                <w:rFonts w:ascii="宋体" w:hAnsi="宋体"/>
                <w:szCs w:val="21"/>
              </w:rPr>
            </w:pPr>
            <w:r>
              <w:rPr>
                <w:rFonts w:ascii="宋体" w:hAnsi="宋体" w:hint="eastAsia"/>
                <w:szCs w:val="21"/>
              </w:rPr>
              <w:t>运营情况</w:t>
            </w:r>
          </w:p>
        </w:tc>
        <w:tc>
          <w:tcPr>
            <w:tcW w:w="3724" w:type="pct"/>
            <w:vAlign w:val="center"/>
          </w:tcPr>
          <w:p w:rsidR="00197CF8" w:rsidRPr="00945E69" w:rsidRDefault="00197CF8" w:rsidP="006D27BD">
            <w:pPr>
              <w:jc w:val="left"/>
              <w:rPr>
                <w:rFonts w:ascii="宋体" w:hAnsi="宋体"/>
                <w:szCs w:val="21"/>
              </w:rPr>
            </w:pPr>
            <w:r>
              <w:rPr>
                <w:rFonts w:ascii="宋体" w:hAnsi="宋体"/>
                <w:szCs w:val="21"/>
              </w:rPr>
              <w:t>作为种植园区培育苗木</w:t>
            </w:r>
            <w:r>
              <w:rPr>
                <w:rFonts w:ascii="宋体" w:hAnsi="宋体" w:hint="eastAsia"/>
                <w:szCs w:val="21"/>
              </w:rPr>
              <w:t>，</w:t>
            </w:r>
            <w:r>
              <w:rPr>
                <w:rFonts w:ascii="宋体" w:hAnsi="宋体"/>
                <w:szCs w:val="21"/>
              </w:rPr>
              <w:t>但尚未开展旅游观光业务</w:t>
            </w:r>
          </w:p>
        </w:tc>
      </w:tr>
    </w:tbl>
    <w:p w:rsidR="00C3138A" w:rsidRPr="0064519D" w:rsidRDefault="00C3138A" w:rsidP="00D11D46">
      <w:pPr>
        <w:pStyle w:val="a9"/>
        <w:numPr>
          <w:ilvl w:val="0"/>
          <w:numId w:val="1"/>
        </w:numPr>
        <w:spacing w:beforeLines="50" w:line="360" w:lineRule="auto"/>
        <w:ind w:firstLineChars="0"/>
        <w:rPr>
          <w:rFonts w:asciiTheme="minorEastAsia" w:hAnsiTheme="minorEastAsia"/>
          <w:sz w:val="24"/>
          <w:szCs w:val="24"/>
        </w:rPr>
      </w:pPr>
      <w:r w:rsidRPr="0064519D">
        <w:rPr>
          <w:rFonts w:asciiTheme="minorEastAsia" w:hAnsiTheme="minorEastAsia" w:hint="eastAsia"/>
          <w:sz w:val="24"/>
          <w:szCs w:val="24"/>
        </w:rPr>
        <w:t>淮安白马湖森林公园PPP项目</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2175"/>
        <w:gridCol w:w="6347"/>
      </w:tblGrid>
      <w:tr w:rsidR="00197CF8" w:rsidRPr="00945E69" w:rsidTr="00B74DE5">
        <w:trPr>
          <w:trHeight w:val="340"/>
          <w:jc w:val="center"/>
        </w:trPr>
        <w:tc>
          <w:tcPr>
            <w:tcW w:w="1276" w:type="pct"/>
            <w:shd w:val="clear" w:color="auto" w:fill="1F4E79"/>
            <w:vAlign w:val="center"/>
          </w:tcPr>
          <w:p w:rsidR="00197CF8" w:rsidRPr="00945E69" w:rsidRDefault="00197CF8" w:rsidP="00B74DE5">
            <w:pPr>
              <w:jc w:val="center"/>
              <w:rPr>
                <w:rFonts w:ascii="宋体" w:hAnsi="宋体"/>
                <w:b/>
                <w:color w:val="FFFFFF"/>
                <w:szCs w:val="21"/>
              </w:rPr>
            </w:pPr>
            <w:r>
              <w:rPr>
                <w:rFonts w:ascii="宋体" w:hAnsi="宋体" w:hint="eastAsia"/>
                <w:b/>
                <w:color w:val="FFFFFF"/>
                <w:szCs w:val="21"/>
              </w:rPr>
              <w:t>项目</w:t>
            </w:r>
          </w:p>
        </w:tc>
        <w:tc>
          <w:tcPr>
            <w:tcW w:w="3724" w:type="pct"/>
            <w:shd w:val="clear" w:color="auto" w:fill="1F4E79"/>
            <w:vAlign w:val="center"/>
          </w:tcPr>
          <w:p w:rsidR="00197CF8" w:rsidRPr="00945E69" w:rsidRDefault="00197CF8" w:rsidP="00B74DE5">
            <w:pPr>
              <w:jc w:val="center"/>
              <w:rPr>
                <w:rFonts w:ascii="宋体" w:hAnsi="宋体"/>
                <w:b/>
                <w:color w:val="FFFFFF"/>
                <w:szCs w:val="21"/>
              </w:rPr>
            </w:pPr>
            <w:r>
              <w:rPr>
                <w:rFonts w:ascii="宋体" w:hAnsi="宋体" w:hint="eastAsia"/>
                <w:b/>
                <w:color w:val="FFFFFF"/>
                <w:szCs w:val="21"/>
              </w:rPr>
              <w:t>具体内容</w:t>
            </w:r>
          </w:p>
        </w:tc>
      </w:tr>
      <w:tr w:rsidR="00197CF8" w:rsidRPr="007B3F93" w:rsidTr="00B74DE5">
        <w:trPr>
          <w:trHeight w:val="340"/>
          <w:jc w:val="center"/>
        </w:trPr>
        <w:tc>
          <w:tcPr>
            <w:tcW w:w="1276" w:type="pct"/>
            <w:vAlign w:val="center"/>
          </w:tcPr>
          <w:p w:rsidR="00197CF8" w:rsidRPr="007B3F93" w:rsidRDefault="00197CF8" w:rsidP="00B74DE5">
            <w:pPr>
              <w:jc w:val="center"/>
              <w:rPr>
                <w:rFonts w:ascii="宋体" w:hAnsi="宋体"/>
                <w:szCs w:val="21"/>
              </w:rPr>
            </w:pPr>
            <w:r w:rsidRPr="007B3F93">
              <w:rPr>
                <w:rFonts w:ascii="宋体" w:hAnsi="宋体"/>
                <w:szCs w:val="21"/>
              </w:rPr>
              <w:t>运营</w:t>
            </w:r>
            <w:r w:rsidRPr="007B3F93">
              <w:rPr>
                <w:rFonts w:ascii="宋体" w:hAnsi="宋体" w:hint="eastAsia"/>
                <w:szCs w:val="21"/>
              </w:rPr>
              <w:t>模式</w:t>
            </w:r>
          </w:p>
        </w:tc>
        <w:tc>
          <w:tcPr>
            <w:tcW w:w="3724" w:type="pct"/>
            <w:vAlign w:val="center"/>
          </w:tcPr>
          <w:p w:rsidR="00197CF8" w:rsidRPr="007B3F93" w:rsidRDefault="00197CF8" w:rsidP="006D27BD">
            <w:pPr>
              <w:jc w:val="left"/>
              <w:rPr>
                <w:rFonts w:ascii="宋体" w:hAnsi="宋体"/>
                <w:szCs w:val="21"/>
              </w:rPr>
            </w:pPr>
            <w:r w:rsidRPr="007B3F93">
              <w:rPr>
                <w:rFonts w:ascii="宋体" w:hAnsi="宋体"/>
                <w:szCs w:val="21"/>
              </w:rPr>
              <w:t>利用观光园培育彩色苗木产品</w:t>
            </w:r>
            <w:r w:rsidR="0064519D" w:rsidRPr="007B3F93">
              <w:rPr>
                <w:rFonts w:ascii="宋体" w:hAnsi="宋体" w:hint="eastAsia"/>
                <w:szCs w:val="21"/>
              </w:rPr>
              <w:t>，</w:t>
            </w:r>
            <w:r w:rsidR="0064519D" w:rsidRPr="007B3F93">
              <w:rPr>
                <w:rFonts w:ascii="宋体" w:hAnsi="宋体"/>
                <w:szCs w:val="21"/>
              </w:rPr>
              <w:t>形成彩色景观</w:t>
            </w:r>
            <w:r w:rsidR="0064519D" w:rsidRPr="007B3F93">
              <w:rPr>
                <w:rFonts w:ascii="宋体" w:hAnsi="宋体" w:hint="eastAsia"/>
                <w:szCs w:val="21"/>
              </w:rPr>
              <w:t>，</w:t>
            </w:r>
            <w:r w:rsidR="0064519D" w:rsidRPr="007B3F93">
              <w:rPr>
                <w:rFonts w:ascii="宋体" w:hAnsi="宋体"/>
                <w:szCs w:val="21"/>
              </w:rPr>
              <w:t>交由淮安市白马湖</w:t>
            </w:r>
            <w:r w:rsidR="0064519D" w:rsidRPr="007B3F93">
              <w:rPr>
                <w:rFonts w:ascii="宋体" w:hAnsi="宋体" w:hint="eastAsia"/>
                <w:szCs w:val="21"/>
              </w:rPr>
              <w:t>规划</w:t>
            </w:r>
            <w:r w:rsidR="0064519D" w:rsidRPr="007B3F93">
              <w:rPr>
                <w:rFonts w:ascii="宋体" w:hAnsi="宋体"/>
                <w:szCs w:val="21"/>
              </w:rPr>
              <w:t>建设管理办公室运营管理</w:t>
            </w:r>
          </w:p>
        </w:tc>
      </w:tr>
      <w:tr w:rsidR="00197CF8" w:rsidRPr="007B3F93" w:rsidTr="00B74DE5">
        <w:trPr>
          <w:trHeight w:val="340"/>
          <w:jc w:val="center"/>
        </w:trPr>
        <w:tc>
          <w:tcPr>
            <w:tcW w:w="1276" w:type="pct"/>
            <w:vAlign w:val="center"/>
          </w:tcPr>
          <w:p w:rsidR="00197CF8" w:rsidRPr="007B3F93" w:rsidRDefault="00197CF8" w:rsidP="00B74DE5">
            <w:pPr>
              <w:jc w:val="center"/>
              <w:rPr>
                <w:rFonts w:ascii="宋体" w:hAnsi="宋体"/>
                <w:szCs w:val="21"/>
              </w:rPr>
            </w:pPr>
            <w:r w:rsidRPr="007B3F93">
              <w:rPr>
                <w:rFonts w:ascii="宋体" w:hAnsi="宋体" w:hint="eastAsia"/>
                <w:szCs w:val="21"/>
              </w:rPr>
              <w:t>与地方政府合作模式</w:t>
            </w:r>
          </w:p>
        </w:tc>
        <w:tc>
          <w:tcPr>
            <w:tcW w:w="3724" w:type="pct"/>
            <w:vAlign w:val="center"/>
          </w:tcPr>
          <w:p w:rsidR="00197CF8" w:rsidRPr="007B3F93" w:rsidRDefault="00694DE3" w:rsidP="006D27BD">
            <w:pPr>
              <w:jc w:val="left"/>
              <w:rPr>
                <w:rFonts w:ascii="宋体" w:hAnsi="宋体"/>
                <w:szCs w:val="21"/>
              </w:rPr>
            </w:pPr>
            <w:r w:rsidRPr="007B3F93">
              <w:rPr>
                <w:rFonts w:ascii="宋体" w:hAnsi="宋体" w:hint="eastAsia"/>
                <w:szCs w:val="21"/>
              </w:rPr>
              <w:t>（1）</w:t>
            </w:r>
            <w:r w:rsidR="00197CF8" w:rsidRPr="007B3F93">
              <w:rPr>
                <w:rFonts w:ascii="宋体" w:hAnsi="宋体" w:hint="eastAsia"/>
                <w:szCs w:val="21"/>
              </w:rPr>
              <w:t>政府提供种植区域农业水利</w:t>
            </w:r>
            <w:r w:rsidR="00DD2345" w:rsidRPr="007B3F93">
              <w:rPr>
                <w:rFonts w:ascii="宋体" w:hAnsi="宋体" w:hint="eastAsia"/>
                <w:szCs w:val="21"/>
              </w:rPr>
              <w:t>、</w:t>
            </w:r>
            <w:r w:rsidR="00197CF8" w:rsidRPr="007B3F93">
              <w:rPr>
                <w:rFonts w:ascii="宋体" w:hAnsi="宋体" w:hint="eastAsia"/>
                <w:szCs w:val="21"/>
              </w:rPr>
              <w:t>道路</w:t>
            </w:r>
            <w:r w:rsidR="00534253" w:rsidRPr="007B3F93">
              <w:rPr>
                <w:rFonts w:ascii="宋体" w:hAnsi="宋体" w:hint="eastAsia"/>
                <w:szCs w:val="21"/>
              </w:rPr>
              <w:t>等</w:t>
            </w:r>
            <w:r w:rsidR="00197CF8" w:rsidRPr="007B3F93">
              <w:rPr>
                <w:rFonts w:ascii="宋体" w:hAnsi="宋体" w:hint="eastAsia"/>
                <w:szCs w:val="21"/>
              </w:rPr>
              <w:t>基础</w:t>
            </w:r>
            <w:r w:rsidR="00534253" w:rsidRPr="007B3F93">
              <w:rPr>
                <w:rFonts w:ascii="宋体" w:hAnsi="宋体" w:hint="eastAsia"/>
                <w:szCs w:val="21"/>
              </w:rPr>
              <w:t>设施</w:t>
            </w:r>
            <w:r w:rsidR="00197CF8" w:rsidRPr="007B3F93">
              <w:rPr>
                <w:rFonts w:ascii="宋体" w:hAnsi="宋体" w:hint="eastAsia"/>
                <w:szCs w:val="21"/>
              </w:rPr>
              <w:t>建设</w:t>
            </w:r>
            <w:r w:rsidR="00DD2345" w:rsidRPr="007B3F93">
              <w:rPr>
                <w:rFonts w:ascii="宋体" w:hAnsi="宋体" w:hint="eastAsia"/>
                <w:szCs w:val="21"/>
              </w:rPr>
              <w:t>以及</w:t>
            </w:r>
            <w:r w:rsidR="00197CF8" w:rsidRPr="007B3F93">
              <w:rPr>
                <w:rFonts w:ascii="宋体" w:hAnsi="宋体" w:hint="eastAsia"/>
                <w:szCs w:val="21"/>
              </w:rPr>
              <w:t>6年土地租金</w:t>
            </w:r>
            <w:r w:rsidR="006D27BD" w:rsidRPr="007B3F93">
              <w:rPr>
                <w:rFonts w:ascii="宋体" w:hAnsi="宋体" w:hint="eastAsia"/>
                <w:szCs w:val="21"/>
              </w:rPr>
              <w:t>，枫彩生态建设7</w:t>
            </w:r>
            <w:r w:rsidR="006D27BD" w:rsidRPr="007B3F93">
              <w:rPr>
                <w:rFonts w:ascii="宋体" w:hAnsi="宋体"/>
                <w:szCs w:val="21"/>
              </w:rPr>
              <w:t>,</w:t>
            </w:r>
            <w:r w:rsidR="006D27BD" w:rsidRPr="007B3F93">
              <w:rPr>
                <w:rFonts w:ascii="宋体" w:hAnsi="宋体" w:hint="eastAsia"/>
                <w:szCs w:val="21"/>
              </w:rPr>
              <w:t>000亩彩色苗木种植基地</w:t>
            </w:r>
          </w:p>
          <w:p w:rsidR="006D27BD" w:rsidRPr="007B3F93" w:rsidRDefault="00694DE3" w:rsidP="006D27BD">
            <w:pPr>
              <w:jc w:val="left"/>
              <w:rPr>
                <w:rFonts w:ascii="宋体" w:hAnsi="宋体"/>
                <w:szCs w:val="21"/>
              </w:rPr>
            </w:pPr>
            <w:r w:rsidRPr="007B3F93">
              <w:rPr>
                <w:rFonts w:ascii="宋体" w:hAnsi="宋体" w:hint="eastAsia"/>
                <w:szCs w:val="21"/>
              </w:rPr>
              <w:t>（2）</w:t>
            </w:r>
            <w:r w:rsidR="006D27BD" w:rsidRPr="007B3F93">
              <w:rPr>
                <w:rFonts w:ascii="宋体" w:hAnsi="宋体" w:hint="eastAsia"/>
                <w:szCs w:val="21"/>
              </w:rPr>
              <w:t>按已确认的规划设计，政府需购买枫彩生态彩色苗木产品约2亿元，目前已购买枫彩产品1.1亿元</w:t>
            </w:r>
          </w:p>
        </w:tc>
      </w:tr>
      <w:tr w:rsidR="00197CF8" w:rsidRPr="007B3F93" w:rsidTr="00B74DE5">
        <w:trPr>
          <w:trHeight w:val="340"/>
          <w:jc w:val="center"/>
        </w:trPr>
        <w:tc>
          <w:tcPr>
            <w:tcW w:w="1276" w:type="pct"/>
            <w:vAlign w:val="center"/>
          </w:tcPr>
          <w:p w:rsidR="00197CF8" w:rsidRPr="007B3F93" w:rsidRDefault="00197CF8" w:rsidP="00B74DE5">
            <w:pPr>
              <w:jc w:val="center"/>
              <w:rPr>
                <w:rFonts w:ascii="宋体" w:hAnsi="宋体"/>
                <w:szCs w:val="21"/>
              </w:rPr>
            </w:pPr>
            <w:r w:rsidRPr="007B3F93">
              <w:rPr>
                <w:rFonts w:ascii="宋体" w:hAnsi="宋体" w:hint="eastAsia"/>
                <w:szCs w:val="21"/>
              </w:rPr>
              <w:t>盈利模式</w:t>
            </w:r>
          </w:p>
        </w:tc>
        <w:tc>
          <w:tcPr>
            <w:tcW w:w="3724" w:type="pct"/>
            <w:vAlign w:val="center"/>
          </w:tcPr>
          <w:p w:rsidR="00197CF8" w:rsidRPr="007B3F93" w:rsidRDefault="00197CF8" w:rsidP="006D27BD">
            <w:pPr>
              <w:jc w:val="left"/>
              <w:rPr>
                <w:rFonts w:ascii="宋体" w:hAnsi="宋体"/>
                <w:szCs w:val="21"/>
              </w:rPr>
            </w:pPr>
            <w:r w:rsidRPr="007B3F93">
              <w:rPr>
                <w:rFonts w:ascii="宋体" w:hAnsi="宋体"/>
                <w:szCs w:val="21"/>
              </w:rPr>
              <w:t>对外出售彩色苗木</w:t>
            </w:r>
            <w:r w:rsidRPr="007B3F93">
              <w:rPr>
                <w:rFonts w:ascii="宋体" w:hAnsi="宋体" w:hint="eastAsia"/>
                <w:szCs w:val="21"/>
              </w:rPr>
              <w:t>实现</w:t>
            </w:r>
            <w:r w:rsidRPr="007B3F93">
              <w:rPr>
                <w:rFonts w:ascii="宋体" w:hAnsi="宋体"/>
                <w:szCs w:val="21"/>
              </w:rPr>
              <w:t>收益</w:t>
            </w:r>
          </w:p>
        </w:tc>
      </w:tr>
      <w:tr w:rsidR="00197CF8" w:rsidRPr="00945E69" w:rsidTr="00B74DE5">
        <w:trPr>
          <w:trHeight w:val="340"/>
          <w:jc w:val="center"/>
        </w:trPr>
        <w:tc>
          <w:tcPr>
            <w:tcW w:w="1276" w:type="pct"/>
            <w:vAlign w:val="center"/>
          </w:tcPr>
          <w:p w:rsidR="00197CF8" w:rsidRPr="007B3F93" w:rsidRDefault="00197CF8" w:rsidP="00B74DE5">
            <w:pPr>
              <w:jc w:val="center"/>
              <w:rPr>
                <w:rFonts w:ascii="宋体" w:hAnsi="宋体"/>
                <w:szCs w:val="21"/>
              </w:rPr>
            </w:pPr>
            <w:r w:rsidRPr="007B3F93">
              <w:rPr>
                <w:rFonts w:ascii="宋体" w:hAnsi="宋体" w:hint="eastAsia"/>
                <w:szCs w:val="21"/>
              </w:rPr>
              <w:t>运营情况</w:t>
            </w:r>
          </w:p>
        </w:tc>
        <w:tc>
          <w:tcPr>
            <w:tcW w:w="3724" w:type="pct"/>
            <w:vAlign w:val="center"/>
          </w:tcPr>
          <w:p w:rsidR="00197CF8" w:rsidRPr="00945E69" w:rsidRDefault="00DD2345" w:rsidP="0064519D">
            <w:pPr>
              <w:jc w:val="left"/>
              <w:rPr>
                <w:rFonts w:ascii="宋体" w:hAnsi="宋体"/>
                <w:szCs w:val="21"/>
              </w:rPr>
            </w:pPr>
            <w:r w:rsidRPr="007B3F93">
              <w:rPr>
                <w:rFonts w:ascii="宋体" w:hAnsi="宋体"/>
                <w:szCs w:val="21"/>
              </w:rPr>
              <w:t>2014年开工建设</w:t>
            </w:r>
            <w:r w:rsidRPr="007B3F93">
              <w:rPr>
                <w:rFonts w:ascii="宋体" w:hAnsi="宋体" w:hint="eastAsia"/>
                <w:szCs w:val="21"/>
              </w:rPr>
              <w:t>，</w:t>
            </w:r>
            <w:r w:rsidRPr="007B3F93">
              <w:rPr>
                <w:rFonts w:ascii="宋体" w:hAnsi="宋体"/>
                <w:szCs w:val="21"/>
              </w:rPr>
              <w:t>尚未竣工</w:t>
            </w:r>
            <w:r w:rsidR="0064519D" w:rsidRPr="007B3F93">
              <w:rPr>
                <w:rFonts w:ascii="宋体" w:hAnsi="宋体" w:hint="eastAsia"/>
                <w:szCs w:val="21"/>
              </w:rPr>
              <w:t>，淮安市白马湖规划建设管理办公室</w:t>
            </w:r>
            <w:r w:rsidR="0030224C" w:rsidRPr="007B3F93">
              <w:rPr>
                <w:rFonts w:ascii="宋体" w:hAnsi="宋体" w:hint="eastAsia"/>
                <w:szCs w:val="21"/>
              </w:rPr>
              <w:t>正与三特索道洽谈合作运营</w:t>
            </w:r>
            <w:r w:rsidR="0064519D" w:rsidRPr="007B3F93">
              <w:rPr>
                <w:rFonts w:ascii="宋体" w:hAnsi="宋体" w:hint="eastAsia"/>
                <w:szCs w:val="21"/>
              </w:rPr>
              <w:t>事宜</w:t>
            </w:r>
            <w:r w:rsidRPr="00945E69">
              <w:rPr>
                <w:rFonts w:ascii="宋体" w:hAnsi="宋体" w:hint="eastAsia"/>
                <w:szCs w:val="21"/>
              </w:rPr>
              <w:t xml:space="preserve"> </w:t>
            </w:r>
          </w:p>
        </w:tc>
      </w:tr>
    </w:tbl>
    <w:p w:rsidR="00D46FAB" w:rsidRDefault="00DD2345" w:rsidP="00D11D46">
      <w:pPr>
        <w:spacing w:beforeLines="50" w:line="360" w:lineRule="auto"/>
        <w:ind w:firstLineChars="200" w:firstLine="480"/>
        <w:rPr>
          <w:rFonts w:asciiTheme="minorEastAsia" w:hAnsiTheme="minorEastAsia"/>
          <w:sz w:val="24"/>
          <w:szCs w:val="24"/>
        </w:rPr>
      </w:pPr>
      <w:r>
        <w:rPr>
          <w:rFonts w:asciiTheme="minorEastAsia" w:hAnsiTheme="minorEastAsia"/>
          <w:sz w:val="24"/>
          <w:szCs w:val="24"/>
        </w:rPr>
        <w:t>因打造彩色景观对彩色苗木的规格有一定要求</w:t>
      </w:r>
      <w:r>
        <w:rPr>
          <w:rFonts w:asciiTheme="minorEastAsia" w:hAnsiTheme="minorEastAsia" w:hint="eastAsia"/>
          <w:sz w:val="24"/>
          <w:szCs w:val="24"/>
        </w:rPr>
        <w:t>，枫彩生态早期投资建设</w:t>
      </w:r>
      <w:r w:rsidRPr="00C3138A">
        <w:rPr>
          <w:rFonts w:asciiTheme="minorEastAsia" w:hAnsiTheme="minorEastAsia" w:hint="eastAsia"/>
          <w:sz w:val="24"/>
          <w:szCs w:val="24"/>
        </w:rPr>
        <w:t>南京高淳国际慢城枫彩园项目</w:t>
      </w:r>
      <w:r>
        <w:rPr>
          <w:rFonts w:asciiTheme="minorEastAsia" w:hAnsiTheme="minorEastAsia" w:hint="eastAsia"/>
          <w:sz w:val="24"/>
          <w:szCs w:val="24"/>
        </w:rPr>
        <w:t>时，</w:t>
      </w:r>
      <w:r w:rsidR="00D46FAB">
        <w:rPr>
          <w:rFonts w:asciiTheme="minorEastAsia" w:hAnsiTheme="minorEastAsia" w:hint="eastAsia"/>
          <w:sz w:val="24"/>
          <w:szCs w:val="24"/>
        </w:rPr>
        <w:t>因</w:t>
      </w:r>
      <w:r>
        <w:rPr>
          <w:rFonts w:asciiTheme="minorEastAsia" w:hAnsiTheme="minorEastAsia" w:hint="eastAsia"/>
          <w:sz w:val="24"/>
          <w:szCs w:val="24"/>
        </w:rPr>
        <w:t>苗木规格较小，未</w:t>
      </w:r>
      <w:r w:rsidR="00D46FAB">
        <w:rPr>
          <w:rFonts w:asciiTheme="minorEastAsia" w:hAnsiTheme="minorEastAsia" w:hint="eastAsia"/>
          <w:sz w:val="24"/>
          <w:szCs w:val="24"/>
        </w:rPr>
        <w:t>能立刻</w:t>
      </w:r>
      <w:r>
        <w:rPr>
          <w:rFonts w:asciiTheme="minorEastAsia" w:hAnsiTheme="minorEastAsia" w:hint="eastAsia"/>
          <w:sz w:val="24"/>
          <w:szCs w:val="24"/>
        </w:rPr>
        <w:t>形成较佳的观赏</w:t>
      </w:r>
      <w:r w:rsidR="006D27BD">
        <w:rPr>
          <w:rFonts w:asciiTheme="minorEastAsia" w:hAnsiTheme="minorEastAsia" w:hint="eastAsia"/>
          <w:sz w:val="24"/>
          <w:szCs w:val="24"/>
        </w:rPr>
        <w:t>效果</w:t>
      </w:r>
      <w:r w:rsidR="00D46FAB">
        <w:rPr>
          <w:rFonts w:asciiTheme="minorEastAsia" w:hAnsiTheme="minorEastAsia" w:hint="eastAsia"/>
          <w:sz w:val="24"/>
          <w:szCs w:val="24"/>
        </w:rPr>
        <w:t>。</w:t>
      </w:r>
      <w:r w:rsidR="006D27BD">
        <w:rPr>
          <w:rFonts w:asciiTheme="minorEastAsia" w:hAnsiTheme="minorEastAsia" w:hint="eastAsia"/>
          <w:sz w:val="24"/>
          <w:szCs w:val="24"/>
        </w:rPr>
        <w:t>经过近四年的培育</w:t>
      </w:r>
      <w:r>
        <w:rPr>
          <w:rFonts w:asciiTheme="minorEastAsia" w:hAnsiTheme="minorEastAsia" w:hint="eastAsia"/>
          <w:sz w:val="24"/>
          <w:szCs w:val="24"/>
        </w:rPr>
        <w:t>，目前该项目的观赏价值日益凸显，</w:t>
      </w:r>
      <w:r w:rsidR="006D27BD">
        <w:rPr>
          <w:rFonts w:asciiTheme="minorEastAsia" w:hAnsiTheme="minorEastAsia" w:hint="eastAsia"/>
          <w:sz w:val="24"/>
          <w:szCs w:val="24"/>
        </w:rPr>
        <w:t>枫彩生态将</w:t>
      </w:r>
      <w:r w:rsidR="006D27BD" w:rsidRPr="006D27BD">
        <w:rPr>
          <w:rFonts w:asciiTheme="minorEastAsia" w:hAnsiTheme="minorEastAsia" w:hint="eastAsia"/>
          <w:sz w:val="24"/>
          <w:szCs w:val="24"/>
        </w:rPr>
        <w:t>结合三特索道景区运营管理的优势，进一步开发生态农业观光旅游，增加旅游观光收入。</w:t>
      </w:r>
    </w:p>
    <w:p w:rsidR="00197CF8" w:rsidRPr="006D27BD" w:rsidRDefault="00534253" w:rsidP="00D11D46">
      <w:pPr>
        <w:spacing w:beforeLines="50" w:line="360" w:lineRule="auto"/>
        <w:ind w:firstLineChars="200" w:firstLine="480"/>
        <w:rPr>
          <w:rFonts w:asciiTheme="minorEastAsia" w:hAnsiTheme="minorEastAsia"/>
          <w:color w:val="FF0000"/>
          <w:sz w:val="24"/>
          <w:szCs w:val="24"/>
        </w:rPr>
      </w:pPr>
      <w:r>
        <w:rPr>
          <w:rFonts w:asciiTheme="minorEastAsia" w:hAnsiTheme="minorEastAsia" w:hint="eastAsia"/>
          <w:sz w:val="24"/>
          <w:szCs w:val="24"/>
        </w:rPr>
        <w:t>在</w:t>
      </w:r>
      <w:r w:rsidR="006D27BD" w:rsidRPr="00C3138A">
        <w:rPr>
          <w:rFonts w:asciiTheme="minorEastAsia" w:hAnsiTheme="minorEastAsia" w:hint="eastAsia"/>
          <w:sz w:val="24"/>
          <w:szCs w:val="24"/>
        </w:rPr>
        <w:t>南京高淳国际慢城枫彩园项目</w:t>
      </w:r>
      <w:r w:rsidR="006D27BD">
        <w:rPr>
          <w:rFonts w:asciiTheme="minorEastAsia" w:hAnsiTheme="minorEastAsia" w:hint="eastAsia"/>
          <w:sz w:val="24"/>
          <w:szCs w:val="24"/>
        </w:rPr>
        <w:t>形成的良好示范效应以及枫彩生态</w:t>
      </w:r>
      <w:r w:rsidR="009148FD">
        <w:rPr>
          <w:rFonts w:asciiTheme="minorEastAsia" w:hAnsiTheme="minorEastAsia" w:hint="eastAsia"/>
          <w:sz w:val="24"/>
          <w:szCs w:val="24"/>
        </w:rPr>
        <w:t>所积累的</w:t>
      </w:r>
      <w:r w:rsidR="006D27BD">
        <w:rPr>
          <w:rFonts w:asciiTheme="minorEastAsia" w:hAnsiTheme="minorEastAsia" w:hint="eastAsia"/>
          <w:sz w:val="24"/>
          <w:szCs w:val="24"/>
        </w:rPr>
        <w:t>大规格</w:t>
      </w:r>
      <w:r w:rsidR="009148FD">
        <w:rPr>
          <w:rFonts w:asciiTheme="minorEastAsia" w:hAnsiTheme="minorEastAsia" w:hint="eastAsia"/>
          <w:sz w:val="24"/>
          <w:szCs w:val="24"/>
        </w:rPr>
        <w:t>彩色</w:t>
      </w:r>
      <w:r w:rsidR="006D27BD">
        <w:rPr>
          <w:rFonts w:asciiTheme="minorEastAsia" w:hAnsiTheme="minorEastAsia" w:hint="eastAsia"/>
          <w:sz w:val="24"/>
          <w:szCs w:val="24"/>
        </w:rPr>
        <w:t>苗木的储备优势</w:t>
      </w:r>
      <w:r w:rsidR="009148FD">
        <w:rPr>
          <w:rFonts w:asciiTheme="minorEastAsia" w:hAnsiTheme="minorEastAsia" w:hint="eastAsia"/>
          <w:sz w:val="24"/>
          <w:szCs w:val="24"/>
        </w:rPr>
        <w:t>基础上</w:t>
      </w:r>
      <w:r w:rsidR="006D27BD">
        <w:rPr>
          <w:rFonts w:asciiTheme="minorEastAsia" w:hAnsiTheme="minorEastAsia" w:hint="eastAsia"/>
          <w:sz w:val="24"/>
          <w:szCs w:val="24"/>
        </w:rPr>
        <w:t>，</w:t>
      </w:r>
      <w:r w:rsidR="009148FD" w:rsidRPr="00C3138A">
        <w:rPr>
          <w:rFonts w:asciiTheme="minorEastAsia" w:hAnsiTheme="minorEastAsia" w:hint="eastAsia"/>
          <w:sz w:val="24"/>
          <w:szCs w:val="24"/>
        </w:rPr>
        <w:t>淮安白马湖森林公园PPP项目</w:t>
      </w:r>
      <w:r w:rsidR="009148FD">
        <w:rPr>
          <w:rFonts w:asciiTheme="minorEastAsia" w:hAnsiTheme="minorEastAsia" w:hint="eastAsia"/>
          <w:sz w:val="24"/>
          <w:szCs w:val="24"/>
        </w:rPr>
        <w:t>建成后</w:t>
      </w:r>
      <w:r w:rsidR="00D46FAB">
        <w:rPr>
          <w:rFonts w:asciiTheme="minorEastAsia" w:hAnsiTheme="minorEastAsia" w:hint="eastAsia"/>
          <w:sz w:val="24"/>
          <w:szCs w:val="24"/>
        </w:rPr>
        <w:t>将</w:t>
      </w:r>
      <w:r w:rsidR="009148FD">
        <w:rPr>
          <w:rFonts w:asciiTheme="minorEastAsia" w:hAnsiTheme="minorEastAsia" w:hint="eastAsia"/>
          <w:sz w:val="24"/>
          <w:szCs w:val="24"/>
        </w:rPr>
        <w:t>具备成</w:t>
      </w:r>
      <w:r w:rsidR="00D46FAB">
        <w:rPr>
          <w:rFonts w:asciiTheme="minorEastAsia" w:hAnsiTheme="minorEastAsia" w:hint="eastAsia"/>
          <w:sz w:val="24"/>
          <w:szCs w:val="24"/>
        </w:rPr>
        <w:t>为</w:t>
      </w:r>
      <w:r w:rsidR="009148FD">
        <w:rPr>
          <w:rFonts w:asciiTheme="minorEastAsia" w:hAnsiTheme="minorEastAsia" w:hint="eastAsia"/>
          <w:sz w:val="24"/>
          <w:szCs w:val="24"/>
        </w:rPr>
        <w:t>观光旅游</w:t>
      </w:r>
      <w:r w:rsidR="00D46FAB">
        <w:rPr>
          <w:rFonts w:asciiTheme="minorEastAsia" w:hAnsiTheme="minorEastAsia" w:hint="eastAsia"/>
          <w:sz w:val="24"/>
          <w:szCs w:val="24"/>
        </w:rPr>
        <w:t>平台的</w:t>
      </w:r>
      <w:r w:rsidR="009148FD">
        <w:rPr>
          <w:rFonts w:asciiTheme="minorEastAsia" w:hAnsiTheme="minorEastAsia" w:hint="eastAsia"/>
          <w:sz w:val="24"/>
          <w:szCs w:val="24"/>
        </w:rPr>
        <w:t>条件</w:t>
      </w:r>
      <w:r w:rsidR="00D46FAB">
        <w:rPr>
          <w:rFonts w:asciiTheme="minorEastAsia" w:hAnsiTheme="minorEastAsia" w:hint="eastAsia"/>
          <w:sz w:val="24"/>
          <w:szCs w:val="24"/>
        </w:rPr>
        <w:t>。</w:t>
      </w:r>
      <w:r w:rsidR="009148FD">
        <w:rPr>
          <w:rFonts w:asciiTheme="minorEastAsia" w:hAnsiTheme="minorEastAsia" w:hint="eastAsia"/>
          <w:sz w:val="24"/>
          <w:szCs w:val="24"/>
        </w:rPr>
        <w:t>目前该项目运营方为</w:t>
      </w:r>
      <w:r w:rsidR="009148FD">
        <w:rPr>
          <w:rFonts w:asciiTheme="minorEastAsia" w:hAnsiTheme="minorEastAsia"/>
          <w:sz w:val="24"/>
          <w:szCs w:val="24"/>
        </w:rPr>
        <w:t>淮安市白马湖规划建设管理办公室</w:t>
      </w:r>
      <w:r w:rsidR="0030224C">
        <w:rPr>
          <w:rFonts w:asciiTheme="minorEastAsia" w:hAnsiTheme="minorEastAsia" w:hint="eastAsia"/>
          <w:sz w:val="24"/>
          <w:szCs w:val="24"/>
        </w:rPr>
        <w:t>，并正与三特索道洽谈合作运营事宜</w:t>
      </w:r>
      <w:r w:rsidR="009148FD">
        <w:rPr>
          <w:rFonts w:asciiTheme="minorEastAsia" w:hAnsiTheme="minorEastAsia" w:hint="eastAsia"/>
          <w:sz w:val="24"/>
          <w:szCs w:val="24"/>
        </w:rPr>
        <w:t>。</w:t>
      </w:r>
    </w:p>
    <w:p w:rsidR="00EE0D1E" w:rsidRPr="008404A7" w:rsidRDefault="00D46FAB" w:rsidP="00D11D46">
      <w:pPr>
        <w:spacing w:beforeLines="50" w:line="360" w:lineRule="auto"/>
        <w:ind w:firstLineChars="200" w:firstLine="480"/>
        <w:rPr>
          <w:rFonts w:asciiTheme="minorEastAsia" w:hAnsiTheme="minorEastAsia"/>
          <w:sz w:val="24"/>
          <w:szCs w:val="24"/>
        </w:rPr>
      </w:pPr>
      <w:r>
        <w:rPr>
          <w:rFonts w:asciiTheme="minorEastAsia" w:hAnsiTheme="minorEastAsia" w:hint="eastAsia"/>
          <w:sz w:val="24"/>
          <w:szCs w:val="24"/>
        </w:rPr>
        <w:t>在</w:t>
      </w:r>
      <w:r w:rsidR="009148FD" w:rsidRPr="009148FD">
        <w:rPr>
          <w:rFonts w:asciiTheme="minorEastAsia" w:hAnsiTheme="minorEastAsia" w:hint="eastAsia"/>
          <w:sz w:val="24"/>
          <w:szCs w:val="24"/>
        </w:rPr>
        <w:t>当前国家大力鼓励生态文明建设和乡村文化旅游的政策背景</w:t>
      </w:r>
      <w:r>
        <w:rPr>
          <w:rFonts w:asciiTheme="minorEastAsia" w:hAnsiTheme="minorEastAsia" w:hint="eastAsia"/>
          <w:sz w:val="24"/>
          <w:szCs w:val="24"/>
        </w:rPr>
        <w:t>下</w:t>
      </w:r>
      <w:r w:rsidR="009148FD" w:rsidRPr="009148FD">
        <w:rPr>
          <w:rFonts w:asciiTheme="minorEastAsia" w:hAnsiTheme="minorEastAsia" w:hint="eastAsia"/>
          <w:sz w:val="24"/>
          <w:szCs w:val="24"/>
        </w:rPr>
        <w:t>，枫彩</w:t>
      </w:r>
      <w:r w:rsidR="009148FD">
        <w:rPr>
          <w:rFonts w:asciiTheme="minorEastAsia" w:hAnsiTheme="minorEastAsia" w:hint="eastAsia"/>
          <w:sz w:val="24"/>
          <w:szCs w:val="24"/>
        </w:rPr>
        <w:t>生态</w:t>
      </w:r>
      <w:r w:rsidR="009148FD" w:rsidRPr="009148FD">
        <w:rPr>
          <w:rFonts w:asciiTheme="minorEastAsia" w:hAnsiTheme="minorEastAsia" w:hint="eastAsia"/>
          <w:sz w:val="24"/>
          <w:szCs w:val="24"/>
        </w:rPr>
        <w:t>结合自身的产品优势、技术平台和生态平台建设的经验和模式，拟在全国区域</w:t>
      </w:r>
      <w:r w:rsidR="0030224C">
        <w:rPr>
          <w:rFonts w:asciiTheme="minorEastAsia" w:hAnsiTheme="minorEastAsia" w:hint="eastAsia"/>
          <w:sz w:val="24"/>
          <w:szCs w:val="24"/>
        </w:rPr>
        <w:t>内</w:t>
      </w:r>
      <w:r w:rsidR="009148FD" w:rsidRPr="009148FD">
        <w:rPr>
          <w:rFonts w:asciiTheme="minorEastAsia" w:hAnsiTheme="minorEastAsia" w:hint="eastAsia"/>
          <w:sz w:val="24"/>
          <w:szCs w:val="24"/>
        </w:rPr>
        <w:t>选址打造若干个彩色生态观光园项目。</w:t>
      </w:r>
      <w:r w:rsidR="0030224C">
        <w:rPr>
          <w:rFonts w:asciiTheme="minorEastAsia" w:hAnsiTheme="minorEastAsia" w:hint="eastAsia"/>
          <w:sz w:val="24"/>
          <w:szCs w:val="24"/>
        </w:rPr>
        <w:t>枫彩生态</w:t>
      </w:r>
      <w:r w:rsidR="009148FD" w:rsidRPr="009148FD">
        <w:rPr>
          <w:rFonts w:asciiTheme="minorEastAsia" w:hAnsiTheme="minorEastAsia" w:hint="eastAsia"/>
          <w:sz w:val="24"/>
          <w:szCs w:val="24"/>
        </w:rPr>
        <w:t>计划</w:t>
      </w:r>
      <w:r w:rsidR="0030224C">
        <w:rPr>
          <w:rFonts w:asciiTheme="minorEastAsia" w:hAnsiTheme="minorEastAsia" w:hint="eastAsia"/>
          <w:sz w:val="24"/>
          <w:szCs w:val="24"/>
        </w:rPr>
        <w:t>在</w:t>
      </w:r>
      <w:r w:rsidR="009148FD" w:rsidRPr="009148FD">
        <w:rPr>
          <w:rFonts w:asciiTheme="minorEastAsia" w:hAnsiTheme="minorEastAsia" w:hint="eastAsia"/>
          <w:sz w:val="24"/>
          <w:szCs w:val="24"/>
        </w:rPr>
        <w:t>2015年至2017年分步建设5 - 6个彩色生态观光园</w:t>
      </w:r>
      <w:r w:rsidR="0030224C">
        <w:rPr>
          <w:rFonts w:asciiTheme="minorEastAsia" w:hAnsiTheme="minorEastAsia" w:hint="eastAsia"/>
          <w:sz w:val="24"/>
          <w:szCs w:val="24"/>
        </w:rPr>
        <w:t>。</w:t>
      </w:r>
      <w:r w:rsidR="008404A7">
        <w:rPr>
          <w:rFonts w:asciiTheme="minorEastAsia" w:hAnsiTheme="minorEastAsia"/>
          <w:sz w:val="24"/>
          <w:szCs w:val="24"/>
        </w:rPr>
        <w:t>基于谨慎角度</w:t>
      </w:r>
      <w:r w:rsidR="008404A7">
        <w:rPr>
          <w:rFonts w:asciiTheme="minorEastAsia" w:hAnsiTheme="minorEastAsia" w:hint="eastAsia"/>
          <w:sz w:val="24"/>
          <w:szCs w:val="24"/>
        </w:rPr>
        <w:t>，</w:t>
      </w:r>
      <w:r w:rsidR="008404A7">
        <w:rPr>
          <w:rFonts w:asciiTheme="minorEastAsia" w:hAnsiTheme="minorEastAsia"/>
          <w:sz w:val="24"/>
          <w:szCs w:val="24"/>
        </w:rPr>
        <w:t>为</w:t>
      </w:r>
      <w:r w:rsidR="008404A7" w:rsidRPr="008404A7">
        <w:rPr>
          <w:rFonts w:asciiTheme="minorEastAsia" w:hAnsiTheme="minorEastAsia" w:hint="eastAsia"/>
          <w:sz w:val="24"/>
          <w:szCs w:val="24"/>
        </w:rPr>
        <w:t>降低观光园短期运营业绩不确定性对枫彩生态及上市公司业绩的影响，本次收益法评估中，未将观光园门票等经营收入纳入</w:t>
      </w:r>
      <w:r w:rsidR="0035592A">
        <w:rPr>
          <w:rFonts w:asciiTheme="minorEastAsia" w:hAnsiTheme="minorEastAsia" w:hint="eastAsia"/>
          <w:sz w:val="24"/>
          <w:szCs w:val="24"/>
        </w:rPr>
        <w:t>枫彩生态未来</w:t>
      </w:r>
      <w:r w:rsidR="008404A7" w:rsidRPr="008404A7">
        <w:rPr>
          <w:rFonts w:asciiTheme="minorEastAsia" w:hAnsiTheme="minorEastAsia" w:hint="eastAsia"/>
          <w:sz w:val="24"/>
          <w:szCs w:val="24"/>
        </w:rPr>
        <w:t>盈利预测中。</w:t>
      </w:r>
    </w:p>
    <w:p w:rsidR="00EE0D1E" w:rsidRPr="00A12B60" w:rsidRDefault="00E111F2" w:rsidP="00D11D46">
      <w:pPr>
        <w:spacing w:beforeLines="50" w:line="360" w:lineRule="auto"/>
        <w:ind w:firstLineChars="200" w:firstLine="482"/>
        <w:outlineLvl w:val="0"/>
        <w:rPr>
          <w:rFonts w:asciiTheme="minorEastAsia" w:hAnsiTheme="minorEastAsia"/>
          <w:sz w:val="24"/>
          <w:szCs w:val="24"/>
        </w:rPr>
      </w:pPr>
      <w:r>
        <w:rPr>
          <w:rFonts w:ascii="黑体" w:eastAsia="黑体" w:hAnsi="黑体" w:hint="eastAsia"/>
          <w:b/>
          <w:sz w:val="24"/>
          <w:szCs w:val="24"/>
        </w:rPr>
        <w:t>问题</w:t>
      </w:r>
      <w:r w:rsidR="00EE0D1E">
        <w:rPr>
          <w:rFonts w:ascii="黑体" w:eastAsia="黑体" w:hAnsi="黑体" w:hint="eastAsia"/>
          <w:b/>
          <w:sz w:val="24"/>
          <w:szCs w:val="24"/>
        </w:rPr>
        <w:t>九</w:t>
      </w:r>
      <w:r w:rsidR="0061397F">
        <w:rPr>
          <w:rFonts w:ascii="黑体" w:eastAsia="黑体" w:hAnsi="黑体" w:hint="eastAsia"/>
          <w:b/>
          <w:sz w:val="24"/>
          <w:szCs w:val="24"/>
        </w:rPr>
        <w:t>：</w:t>
      </w:r>
      <w:r w:rsidR="00EE0D1E" w:rsidRPr="00EE0D1E">
        <w:rPr>
          <w:rFonts w:ascii="黑体" w:eastAsia="黑体" w:hAnsi="黑体" w:hint="eastAsia"/>
          <w:b/>
          <w:sz w:val="24"/>
          <w:szCs w:val="24"/>
        </w:rPr>
        <w:t>你公司拟采用现金或股权等多种方式对枫彩生态核心管理层和技术骨干在业绩承诺期的超额业绩进行奖励，请详细披露业绩奖励的具体操作方式及奖励金额</w:t>
      </w:r>
      <w:r w:rsidR="00EE0D1E" w:rsidRPr="00A12B60">
        <w:rPr>
          <w:rFonts w:asciiTheme="minorEastAsia" w:hAnsiTheme="minorEastAsia" w:hint="eastAsia"/>
          <w:sz w:val="24"/>
          <w:szCs w:val="24"/>
        </w:rPr>
        <w:t>。</w:t>
      </w:r>
    </w:p>
    <w:p w:rsidR="00EE0D1E" w:rsidRDefault="00EE0D1E" w:rsidP="00D11D46">
      <w:pPr>
        <w:spacing w:beforeLines="50" w:line="360" w:lineRule="auto"/>
        <w:ind w:firstLineChars="200" w:firstLine="482"/>
        <w:outlineLvl w:val="1"/>
        <w:rPr>
          <w:rFonts w:ascii="黑体" w:eastAsia="黑体" w:hAnsi="黑体"/>
          <w:b/>
          <w:sz w:val="24"/>
          <w:szCs w:val="24"/>
        </w:rPr>
      </w:pPr>
      <w:r w:rsidRPr="00EE0D1E">
        <w:rPr>
          <w:rFonts w:ascii="黑体" w:eastAsia="黑体" w:hAnsi="黑体"/>
          <w:b/>
          <w:sz w:val="24"/>
          <w:szCs w:val="24"/>
        </w:rPr>
        <w:t>回复</w:t>
      </w:r>
      <w:r w:rsidRPr="00EE0D1E">
        <w:rPr>
          <w:rFonts w:ascii="黑体" w:eastAsia="黑体" w:hAnsi="黑体" w:hint="eastAsia"/>
          <w:b/>
          <w:sz w:val="24"/>
          <w:szCs w:val="24"/>
        </w:rPr>
        <w:t>：</w:t>
      </w:r>
    </w:p>
    <w:p w:rsidR="009D5C9F" w:rsidRPr="009D5C9F" w:rsidRDefault="009D5C9F" w:rsidP="00D11D46">
      <w:pPr>
        <w:spacing w:beforeLines="50" w:line="360" w:lineRule="auto"/>
        <w:ind w:firstLineChars="200" w:firstLine="480"/>
        <w:outlineLvl w:val="1"/>
        <w:rPr>
          <w:rFonts w:asciiTheme="minorEastAsia" w:hAnsiTheme="minorEastAsia"/>
          <w:sz w:val="24"/>
          <w:szCs w:val="24"/>
        </w:rPr>
      </w:pPr>
      <w:r w:rsidRPr="009D5C9F">
        <w:rPr>
          <w:rFonts w:asciiTheme="minorEastAsia" w:hAnsiTheme="minorEastAsia" w:hint="eastAsia"/>
          <w:sz w:val="24"/>
          <w:szCs w:val="24"/>
        </w:rPr>
        <w:t>根据当代集团、蓝森环保和王群力签订的《盈利预测补偿协议》，</w:t>
      </w:r>
      <w:r w:rsidR="0030224C">
        <w:rPr>
          <w:rFonts w:asciiTheme="minorEastAsia" w:hAnsiTheme="minorEastAsia" w:hint="eastAsia"/>
          <w:sz w:val="24"/>
          <w:szCs w:val="24"/>
        </w:rPr>
        <w:t>公</w:t>
      </w:r>
      <w:r w:rsidRPr="009D5C9F">
        <w:rPr>
          <w:rFonts w:asciiTheme="minorEastAsia" w:hAnsiTheme="minorEastAsia" w:hint="eastAsia"/>
          <w:sz w:val="24"/>
          <w:szCs w:val="24"/>
        </w:rPr>
        <w:t>司拟采用现金或股权等多种方式对枫彩生态核心管理层和技术骨干在业绩承诺期的超额业绩进行奖励。应贵所要求，现就其具体措施做补充披露如下。</w:t>
      </w:r>
    </w:p>
    <w:p w:rsidR="00EE0D1E" w:rsidRPr="00D41A54" w:rsidRDefault="00786D20" w:rsidP="00D11D46">
      <w:pPr>
        <w:spacing w:beforeLines="50" w:line="360" w:lineRule="auto"/>
        <w:ind w:firstLineChars="200" w:firstLine="482"/>
        <w:rPr>
          <w:rFonts w:asciiTheme="minorEastAsia" w:hAnsiTheme="minorEastAsia"/>
          <w:b/>
          <w:sz w:val="24"/>
          <w:szCs w:val="24"/>
        </w:rPr>
      </w:pPr>
      <w:r w:rsidRPr="00D41A54">
        <w:rPr>
          <w:rFonts w:asciiTheme="minorEastAsia" w:hAnsiTheme="minorEastAsia" w:hint="eastAsia"/>
          <w:b/>
          <w:sz w:val="24"/>
          <w:szCs w:val="24"/>
        </w:rPr>
        <w:t>（一）</w:t>
      </w:r>
      <w:r w:rsidR="00D41A54" w:rsidRPr="00D41A54">
        <w:rPr>
          <w:rFonts w:asciiTheme="minorEastAsia" w:hAnsiTheme="minorEastAsia" w:hint="eastAsia"/>
          <w:b/>
          <w:sz w:val="24"/>
          <w:szCs w:val="24"/>
        </w:rPr>
        <w:t>《盈利预测补偿协议》关于超额业绩奖励的</w:t>
      </w:r>
      <w:r w:rsidR="00D41A54">
        <w:rPr>
          <w:rFonts w:asciiTheme="minorEastAsia" w:hAnsiTheme="minorEastAsia" w:hint="eastAsia"/>
          <w:b/>
          <w:sz w:val="24"/>
          <w:szCs w:val="24"/>
        </w:rPr>
        <w:t>有关规定</w:t>
      </w:r>
    </w:p>
    <w:p w:rsidR="00A12B60" w:rsidRDefault="00D41A54" w:rsidP="00D11D46">
      <w:pPr>
        <w:spacing w:beforeLines="50" w:line="360" w:lineRule="auto"/>
        <w:ind w:firstLineChars="200" w:firstLine="480"/>
        <w:rPr>
          <w:rFonts w:asciiTheme="minorEastAsia" w:hAnsiTheme="minorEastAsia"/>
          <w:sz w:val="24"/>
          <w:szCs w:val="24"/>
        </w:rPr>
      </w:pPr>
      <w:r w:rsidRPr="00D41A54">
        <w:rPr>
          <w:rFonts w:asciiTheme="minorEastAsia" w:hAnsiTheme="minorEastAsia" w:hint="eastAsia"/>
          <w:sz w:val="24"/>
          <w:szCs w:val="24"/>
        </w:rPr>
        <w:t>协议各方同意，本次交易完成后将按照相关规则及市场惯例，采用现金或股权等多种方式对枫彩</w:t>
      </w:r>
      <w:r>
        <w:rPr>
          <w:rFonts w:asciiTheme="minorEastAsia" w:hAnsiTheme="minorEastAsia" w:hint="eastAsia"/>
          <w:sz w:val="24"/>
          <w:szCs w:val="24"/>
        </w:rPr>
        <w:t>生态</w:t>
      </w:r>
      <w:r w:rsidRPr="00D41A54">
        <w:rPr>
          <w:rFonts w:asciiTheme="minorEastAsia" w:hAnsiTheme="minorEastAsia" w:hint="eastAsia"/>
          <w:sz w:val="24"/>
          <w:szCs w:val="24"/>
        </w:rPr>
        <w:t>核心管理层和技术骨干予以激励，使枫彩</w:t>
      </w:r>
      <w:r>
        <w:rPr>
          <w:rFonts w:asciiTheme="minorEastAsia" w:hAnsiTheme="minorEastAsia" w:hint="eastAsia"/>
          <w:sz w:val="24"/>
          <w:szCs w:val="24"/>
        </w:rPr>
        <w:t>生态</w:t>
      </w:r>
      <w:r w:rsidRPr="00D41A54">
        <w:rPr>
          <w:rFonts w:asciiTheme="minorEastAsia" w:hAnsiTheme="minorEastAsia" w:hint="eastAsia"/>
          <w:sz w:val="24"/>
          <w:szCs w:val="24"/>
        </w:rPr>
        <w:t>核心管理层和技术骨干于利润补偿承诺期内在超额完成累计业绩承诺额后所获得的收益（扣除年薪后的收入）不低于超额净利润（即</w:t>
      </w:r>
      <w:r w:rsidR="002622AC">
        <w:rPr>
          <w:rFonts w:asciiTheme="minorEastAsia" w:hAnsiTheme="minorEastAsia"/>
          <w:sz w:val="24"/>
          <w:szCs w:val="24"/>
        </w:rPr>
        <w:t>枫彩生态</w:t>
      </w:r>
      <w:r w:rsidRPr="00D41A54">
        <w:rPr>
          <w:rFonts w:asciiTheme="minorEastAsia" w:hAnsiTheme="minorEastAsia" w:hint="eastAsia"/>
          <w:sz w:val="24"/>
          <w:szCs w:val="24"/>
        </w:rPr>
        <w:t>补偿承诺期内实际实现的扣非净利润数减去累计业绩承诺额后金额）的30%。在业绩承诺期内，</w:t>
      </w:r>
      <w:r w:rsidRPr="00E003B3">
        <w:rPr>
          <w:rFonts w:asciiTheme="minorEastAsia" w:hAnsiTheme="minorEastAsia" w:hint="eastAsia"/>
          <w:sz w:val="24"/>
          <w:szCs w:val="24"/>
        </w:rPr>
        <w:t>每一个会计年度</w:t>
      </w:r>
      <w:r w:rsidR="00A52136">
        <w:rPr>
          <w:rFonts w:asciiTheme="minorEastAsia" w:hAnsiTheme="minorEastAsia" w:hint="eastAsia"/>
          <w:sz w:val="24"/>
          <w:szCs w:val="24"/>
        </w:rPr>
        <w:t>考核</w:t>
      </w:r>
      <w:r w:rsidRPr="00E003B3">
        <w:rPr>
          <w:rFonts w:asciiTheme="minorEastAsia" w:hAnsiTheme="minorEastAsia" w:hint="eastAsia"/>
          <w:sz w:val="24"/>
          <w:szCs w:val="24"/>
        </w:rPr>
        <w:t>结束三十日内由王群力就枫彩生态核心管理层成员的具体范围、分配金额、支付方式、计提方式等业绩奖励相关事项制定具体方案，并经包括王群力在内的枫彩生态董事会审议确定，在枫彩生态该年度实际盈利情况的《专项审核报告》出具后三十日内予以实施</w:t>
      </w:r>
      <w:r w:rsidRPr="00D41A54">
        <w:rPr>
          <w:rFonts w:asciiTheme="minorEastAsia" w:hAnsiTheme="minorEastAsia" w:hint="eastAsia"/>
          <w:sz w:val="24"/>
          <w:szCs w:val="24"/>
        </w:rPr>
        <w:t>。</w:t>
      </w:r>
    </w:p>
    <w:p w:rsidR="00D41A54" w:rsidRPr="00D41A54" w:rsidRDefault="00D41A54" w:rsidP="00D11D46">
      <w:pPr>
        <w:spacing w:beforeLines="50" w:line="360" w:lineRule="auto"/>
        <w:ind w:firstLineChars="200" w:firstLine="482"/>
        <w:rPr>
          <w:rFonts w:asciiTheme="minorEastAsia" w:hAnsiTheme="minorEastAsia"/>
          <w:b/>
          <w:sz w:val="24"/>
          <w:szCs w:val="24"/>
        </w:rPr>
      </w:pPr>
      <w:r w:rsidRPr="00D41A54">
        <w:rPr>
          <w:rFonts w:asciiTheme="minorEastAsia" w:hAnsiTheme="minorEastAsia" w:hint="eastAsia"/>
          <w:b/>
          <w:sz w:val="24"/>
          <w:szCs w:val="24"/>
        </w:rPr>
        <w:t>（</w:t>
      </w:r>
      <w:r>
        <w:rPr>
          <w:rFonts w:asciiTheme="minorEastAsia" w:hAnsiTheme="minorEastAsia" w:hint="eastAsia"/>
          <w:b/>
          <w:sz w:val="24"/>
          <w:szCs w:val="24"/>
        </w:rPr>
        <w:t>二</w:t>
      </w:r>
      <w:r w:rsidR="00D87360">
        <w:rPr>
          <w:rFonts w:asciiTheme="minorEastAsia" w:hAnsiTheme="minorEastAsia" w:hint="eastAsia"/>
          <w:b/>
          <w:sz w:val="24"/>
          <w:szCs w:val="24"/>
        </w:rPr>
        <w:t>）</w:t>
      </w:r>
      <w:r w:rsidRPr="00D41A54">
        <w:rPr>
          <w:rFonts w:asciiTheme="minorEastAsia" w:hAnsiTheme="minorEastAsia" w:hint="eastAsia"/>
          <w:b/>
          <w:sz w:val="24"/>
          <w:szCs w:val="24"/>
        </w:rPr>
        <w:t>《盈利预测补偿协议》关于超额业绩</w:t>
      </w:r>
      <w:r>
        <w:rPr>
          <w:rFonts w:asciiTheme="minorEastAsia" w:hAnsiTheme="minorEastAsia" w:hint="eastAsia"/>
          <w:b/>
          <w:sz w:val="24"/>
          <w:szCs w:val="24"/>
        </w:rPr>
        <w:t>奖励地有关规定的设置目的</w:t>
      </w:r>
    </w:p>
    <w:p w:rsidR="00D41A54" w:rsidRPr="00D41A54" w:rsidRDefault="00D41A54" w:rsidP="00D11D46">
      <w:pPr>
        <w:spacing w:beforeLines="50" w:line="360" w:lineRule="auto"/>
        <w:ind w:firstLineChars="200" w:firstLine="480"/>
        <w:rPr>
          <w:rFonts w:asciiTheme="minorEastAsia" w:hAnsiTheme="minorEastAsia"/>
          <w:sz w:val="24"/>
          <w:szCs w:val="24"/>
        </w:rPr>
      </w:pPr>
      <w:r w:rsidRPr="00D41A54">
        <w:rPr>
          <w:rFonts w:asciiTheme="minorEastAsia" w:hAnsiTheme="minorEastAsia" w:hint="eastAsia"/>
          <w:sz w:val="24"/>
          <w:szCs w:val="24"/>
        </w:rPr>
        <w:t>枫彩生态作为一家高科技农业企业，经过近十年发展，已拥有一个在彩色苗木组织培养技术研发、生产领域以及大田管理方面积累了丰富专业知识和经营的人才团队，核心管理</w:t>
      </w:r>
      <w:r w:rsidR="00C12C79">
        <w:rPr>
          <w:rFonts w:asciiTheme="minorEastAsia" w:hAnsiTheme="minorEastAsia" w:hint="eastAsia"/>
          <w:sz w:val="24"/>
          <w:szCs w:val="24"/>
        </w:rPr>
        <w:t>团队</w:t>
      </w:r>
      <w:r w:rsidRPr="00D41A54">
        <w:rPr>
          <w:rFonts w:asciiTheme="minorEastAsia" w:hAnsiTheme="minorEastAsia" w:hint="eastAsia"/>
          <w:sz w:val="24"/>
          <w:szCs w:val="24"/>
        </w:rPr>
        <w:t>与技术人员的稳</w:t>
      </w:r>
      <w:r w:rsidR="00C12C79" w:rsidRPr="00D41A54">
        <w:rPr>
          <w:rFonts w:asciiTheme="minorEastAsia" w:hAnsiTheme="minorEastAsia" w:hint="eastAsia"/>
          <w:sz w:val="24"/>
          <w:szCs w:val="24"/>
        </w:rPr>
        <w:t>定性以及</w:t>
      </w:r>
      <w:r w:rsidR="00C12C79">
        <w:rPr>
          <w:rFonts w:asciiTheme="minorEastAsia" w:hAnsiTheme="minorEastAsia" w:hint="eastAsia"/>
          <w:sz w:val="24"/>
          <w:szCs w:val="24"/>
        </w:rPr>
        <w:t>能否</w:t>
      </w:r>
      <w:r w:rsidR="00C12C79" w:rsidRPr="00D41A54">
        <w:rPr>
          <w:rFonts w:asciiTheme="minorEastAsia" w:hAnsiTheme="minorEastAsia" w:hint="eastAsia"/>
          <w:sz w:val="24"/>
          <w:szCs w:val="24"/>
        </w:rPr>
        <w:t>够</w:t>
      </w:r>
      <w:r w:rsidRPr="00D41A54">
        <w:rPr>
          <w:rFonts w:asciiTheme="minorEastAsia" w:hAnsiTheme="minorEastAsia" w:hint="eastAsia"/>
          <w:sz w:val="24"/>
          <w:szCs w:val="24"/>
        </w:rPr>
        <w:t>吸引更多的专业人才加入对枫彩生态稳定和持续发展具有重要影响。为保持枫彩生态核心管理</w:t>
      </w:r>
      <w:r w:rsidR="00C12C79">
        <w:rPr>
          <w:rFonts w:asciiTheme="minorEastAsia" w:hAnsiTheme="minorEastAsia" w:hint="eastAsia"/>
          <w:sz w:val="24"/>
          <w:szCs w:val="24"/>
        </w:rPr>
        <w:t>团队和</w:t>
      </w:r>
      <w:r w:rsidRPr="00D41A54">
        <w:rPr>
          <w:rFonts w:asciiTheme="minorEastAsia" w:hAnsiTheme="minorEastAsia" w:hint="eastAsia"/>
          <w:sz w:val="24"/>
          <w:szCs w:val="24"/>
        </w:rPr>
        <w:t>技术人员的稳定性</w:t>
      </w:r>
      <w:r w:rsidR="00C12C79">
        <w:rPr>
          <w:rFonts w:asciiTheme="minorEastAsia" w:hAnsiTheme="minorEastAsia" w:hint="eastAsia"/>
          <w:sz w:val="24"/>
          <w:szCs w:val="24"/>
        </w:rPr>
        <w:t>、积极性</w:t>
      </w:r>
      <w:r w:rsidRPr="00D41A54">
        <w:rPr>
          <w:rFonts w:asciiTheme="minorEastAsia" w:hAnsiTheme="minorEastAsia" w:hint="eastAsia"/>
          <w:sz w:val="24"/>
          <w:szCs w:val="24"/>
        </w:rPr>
        <w:t>，</w:t>
      </w:r>
      <w:r w:rsidR="00057E92">
        <w:rPr>
          <w:rFonts w:asciiTheme="minorEastAsia" w:hAnsiTheme="minorEastAsia" w:hint="eastAsia"/>
          <w:sz w:val="24"/>
          <w:szCs w:val="24"/>
        </w:rPr>
        <w:t>经本次交易各方协商决定对超额</w:t>
      </w:r>
      <w:r w:rsidRPr="00D41A54">
        <w:rPr>
          <w:rFonts w:asciiTheme="minorEastAsia" w:hAnsiTheme="minorEastAsia" w:hint="eastAsia"/>
          <w:sz w:val="24"/>
          <w:szCs w:val="24"/>
        </w:rPr>
        <w:t>业绩奖励作出合理有效安排。</w:t>
      </w:r>
    </w:p>
    <w:p w:rsidR="00DE11C7" w:rsidRPr="00D41A54" w:rsidRDefault="00DE11C7" w:rsidP="00D11D46">
      <w:pPr>
        <w:spacing w:beforeLines="50" w:line="360" w:lineRule="auto"/>
        <w:ind w:firstLineChars="200" w:firstLine="482"/>
        <w:rPr>
          <w:rFonts w:asciiTheme="minorEastAsia" w:hAnsiTheme="minorEastAsia"/>
          <w:b/>
          <w:sz w:val="24"/>
          <w:szCs w:val="24"/>
        </w:rPr>
      </w:pPr>
      <w:r w:rsidRPr="00D41A54">
        <w:rPr>
          <w:rFonts w:asciiTheme="minorEastAsia" w:hAnsiTheme="minorEastAsia" w:hint="eastAsia"/>
          <w:b/>
          <w:sz w:val="24"/>
          <w:szCs w:val="24"/>
        </w:rPr>
        <w:t>（</w:t>
      </w:r>
      <w:r>
        <w:rPr>
          <w:rFonts w:asciiTheme="minorEastAsia" w:hAnsiTheme="minorEastAsia" w:hint="eastAsia"/>
          <w:b/>
          <w:sz w:val="24"/>
          <w:szCs w:val="24"/>
        </w:rPr>
        <w:t>三</w:t>
      </w:r>
      <w:r w:rsidRPr="00D41A54">
        <w:rPr>
          <w:rFonts w:asciiTheme="minorEastAsia" w:hAnsiTheme="minorEastAsia" w:hint="eastAsia"/>
          <w:b/>
          <w:sz w:val="24"/>
          <w:szCs w:val="24"/>
        </w:rPr>
        <w:t>）</w:t>
      </w:r>
      <w:r w:rsidR="00D87360">
        <w:rPr>
          <w:rFonts w:asciiTheme="minorEastAsia" w:hAnsiTheme="minorEastAsia" w:hint="eastAsia"/>
          <w:b/>
          <w:sz w:val="24"/>
          <w:szCs w:val="24"/>
        </w:rPr>
        <w:t>关于</w:t>
      </w:r>
      <w:r w:rsidRPr="00D41A54">
        <w:rPr>
          <w:rFonts w:asciiTheme="minorEastAsia" w:hAnsiTheme="minorEastAsia" w:hint="eastAsia"/>
          <w:b/>
          <w:sz w:val="24"/>
          <w:szCs w:val="24"/>
        </w:rPr>
        <w:t>《盈利预测补偿协议》超额业绩</w:t>
      </w:r>
      <w:r w:rsidR="00A42F41">
        <w:rPr>
          <w:rFonts w:asciiTheme="minorEastAsia" w:hAnsiTheme="minorEastAsia" w:hint="eastAsia"/>
          <w:b/>
          <w:sz w:val="24"/>
          <w:szCs w:val="24"/>
        </w:rPr>
        <w:t>奖励中</w:t>
      </w:r>
      <w:r>
        <w:rPr>
          <w:rFonts w:asciiTheme="minorEastAsia" w:hAnsiTheme="minorEastAsia" w:hint="eastAsia"/>
          <w:b/>
          <w:sz w:val="24"/>
          <w:szCs w:val="24"/>
        </w:rPr>
        <w:t>有关</w:t>
      </w:r>
      <w:r w:rsidR="00A42F41">
        <w:rPr>
          <w:rFonts w:asciiTheme="minorEastAsia" w:hAnsiTheme="minorEastAsia" w:hint="eastAsia"/>
          <w:b/>
          <w:sz w:val="24"/>
          <w:szCs w:val="24"/>
        </w:rPr>
        <w:t>股权奖励部分</w:t>
      </w:r>
      <w:r w:rsidR="00D87360">
        <w:rPr>
          <w:rFonts w:asciiTheme="minorEastAsia" w:hAnsiTheme="minorEastAsia" w:hint="eastAsia"/>
          <w:b/>
          <w:sz w:val="24"/>
          <w:szCs w:val="24"/>
        </w:rPr>
        <w:t>的说明</w:t>
      </w:r>
    </w:p>
    <w:p w:rsidR="00E86D44" w:rsidRDefault="00D87360" w:rsidP="00D11D46">
      <w:pPr>
        <w:spacing w:beforeLines="50" w:line="360" w:lineRule="auto"/>
        <w:ind w:firstLineChars="200" w:firstLine="480"/>
        <w:rPr>
          <w:rFonts w:asciiTheme="minorEastAsia" w:hAnsiTheme="minorEastAsia"/>
          <w:sz w:val="24"/>
          <w:szCs w:val="24"/>
        </w:rPr>
      </w:pPr>
      <w:r w:rsidRPr="00D87360">
        <w:rPr>
          <w:rFonts w:asciiTheme="minorEastAsia" w:hAnsiTheme="minorEastAsia" w:hint="eastAsia"/>
          <w:sz w:val="24"/>
          <w:szCs w:val="24"/>
        </w:rPr>
        <w:t>通过采取股权的方式进行超额业绩奖励，能够使得上市公司、枫彩生态及其核心管理层和技术骨干形成利益共同体，激励枫彩生态核心管理</w:t>
      </w:r>
      <w:r w:rsidR="00575E10">
        <w:rPr>
          <w:rFonts w:asciiTheme="minorEastAsia" w:hAnsiTheme="minorEastAsia" w:hint="eastAsia"/>
          <w:sz w:val="24"/>
          <w:szCs w:val="24"/>
        </w:rPr>
        <w:t>团队</w:t>
      </w:r>
      <w:r w:rsidRPr="00D87360">
        <w:rPr>
          <w:rFonts w:asciiTheme="minorEastAsia" w:hAnsiTheme="minorEastAsia" w:hint="eastAsia"/>
          <w:sz w:val="24"/>
          <w:szCs w:val="24"/>
        </w:rPr>
        <w:t>和技术骨干为枫彩生态创造</w:t>
      </w:r>
      <w:r w:rsidR="00534253">
        <w:rPr>
          <w:rFonts w:asciiTheme="minorEastAsia" w:hAnsiTheme="minorEastAsia" w:hint="eastAsia"/>
          <w:sz w:val="24"/>
          <w:szCs w:val="24"/>
        </w:rPr>
        <w:t>超额</w:t>
      </w:r>
      <w:r w:rsidR="00575E10">
        <w:rPr>
          <w:rFonts w:asciiTheme="minorEastAsia" w:hAnsiTheme="minorEastAsia" w:hint="eastAsia"/>
          <w:sz w:val="24"/>
          <w:szCs w:val="24"/>
        </w:rPr>
        <w:t>收益</w:t>
      </w:r>
      <w:r w:rsidRPr="00D87360">
        <w:rPr>
          <w:rFonts w:asciiTheme="minorEastAsia" w:hAnsiTheme="minorEastAsia" w:hint="eastAsia"/>
          <w:sz w:val="24"/>
          <w:szCs w:val="24"/>
        </w:rPr>
        <w:t>，进而实现上市公司全体股东利益最大化。鉴于上市公司</w:t>
      </w:r>
      <w:r w:rsidR="00A42F41">
        <w:rPr>
          <w:rFonts w:asciiTheme="minorEastAsia" w:hAnsiTheme="minorEastAsia" w:hint="eastAsia"/>
          <w:sz w:val="24"/>
          <w:szCs w:val="24"/>
        </w:rPr>
        <w:t>目前</w:t>
      </w:r>
      <w:r w:rsidR="00575E10">
        <w:rPr>
          <w:rFonts w:asciiTheme="minorEastAsia" w:hAnsiTheme="minorEastAsia" w:hint="eastAsia"/>
          <w:sz w:val="24"/>
          <w:szCs w:val="24"/>
        </w:rPr>
        <w:t>未有应披露而未披露的</w:t>
      </w:r>
      <w:r w:rsidRPr="00D87360">
        <w:rPr>
          <w:rFonts w:asciiTheme="minorEastAsia" w:hAnsiTheme="minorEastAsia" w:hint="eastAsia"/>
          <w:sz w:val="24"/>
          <w:szCs w:val="24"/>
        </w:rPr>
        <w:t>股权激励</w:t>
      </w:r>
      <w:r w:rsidR="00575E10">
        <w:rPr>
          <w:rFonts w:asciiTheme="minorEastAsia" w:hAnsiTheme="minorEastAsia" w:hint="eastAsia"/>
          <w:sz w:val="24"/>
          <w:szCs w:val="24"/>
        </w:rPr>
        <w:t>或员工持股</w:t>
      </w:r>
      <w:r w:rsidRPr="00D87360">
        <w:rPr>
          <w:rFonts w:asciiTheme="minorEastAsia" w:hAnsiTheme="minorEastAsia" w:hint="eastAsia"/>
          <w:sz w:val="24"/>
          <w:szCs w:val="24"/>
        </w:rPr>
        <w:t>计划，经交易各方友好协商，在此阶段</w:t>
      </w:r>
      <w:r w:rsidR="00A42F41">
        <w:rPr>
          <w:rFonts w:asciiTheme="minorEastAsia" w:hAnsiTheme="minorEastAsia" w:hint="eastAsia"/>
          <w:sz w:val="24"/>
          <w:szCs w:val="24"/>
        </w:rPr>
        <w:t>仅</w:t>
      </w:r>
      <w:r w:rsidRPr="00D87360">
        <w:rPr>
          <w:rFonts w:asciiTheme="minorEastAsia" w:hAnsiTheme="minorEastAsia" w:hint="eastAsia"/>
          <w:sz w:val="24"/>
          <w:szCs w:val="24"/>
        </w:rPr>
        <w:t>对超额业绩奖励方式及金额进行原则性的约定，具体操作方式及奖励金额有待交易各方进行进一步的协商确定。</w:t>
      </w:r>
    </w:p>
    <w:p w:rsidR="00DE11C7" w:rsidRPr="00D41A54" w:rsidRDefault="00DE11C7" w:rsidP="00D11D46">
      <w:pPr>
        <w:spacing w:beforeLines="50" w:line="360" w:lineRule="auto"/>
        <w:ind w:firstLineChars="200" w:firstLine="482"/>
        <w:rPr>
          <w:rFonts w:asciiTheme="minorEastAsia" w:hAnsiTheme="minorEastAsia"/>
          <w:b/>
          <w:sz w:val="24"/>
          <w:szCs w:val="24"/>
        </w:rPr>
      </w:pPr>
      <w:r w:rsidRPr="00D41A54">
        <w:rPr>
          <w:rFonts w:asciiTheme="minorEastAsia" w:hAnsiTheme="minorEastAsia" w:hint="eastAsia"/>
          <w:b/>
          <w:sz w:val="24"/>
          <w:szCs w:val="24"/>
        </w:rPr>
        <w:t>（</w:t>
      </w:r>
      <w:r>
        <w:rPr>
          <w:rFonts w:asciiTheme="minorEastAsia" w:hAnsiTheme="minorEastAsia" w:hint="eastAsia"/>
          <w:b/>
          <w:sz w:val="24"/>
          <w:szCs w:val="24"/>
        </w:rPr>
        <w:t>四</w:t>
      </w:r>
      <w:r w:rsidRPr="00D41A54">
        <w:rPr>
          <w:rFonts w:asciiTheme="minorEastAsia" w:hAnsiTheme="minorEastAsia" w:hint="eastAsia"/>
          <w:b/>
          <w:sz w:val="24"/>
          <w:szCs w:val="24"/>
        </w:rPr>
        <w:t>）《盈利预测补偿协议》</w:t>
      </w:r>
      <w:r>
        <w:rPr>
          <w:rFonts w:asciiTheme="minorEastAsia" w:hAnsiTheme="minorEastAsia" w:hint="eastAsia"/>
          <w:b/>
          <w:sz w:val="24"/>
          <w:szCs w:val="24"/>
        </w:rPr>
        <w:t>中</w:t>
      </w:r>
      <w:r w:rsidRPr="00D41A54">
        <w:rPr>
          <w:rFonts w:asciiTheme="minorEastAsia" w:hAnsiTheme="minorEastAsia" w:hint="eastAsia"/>
          <w:b/>
          <w:sz w:val="24"/>
          <w:szCs w:val="24"/>
        </w:rPr>
        <w:t>超额业绩</w:t>
      </w:r>
      <w:r>
        <w:rPr>
          <w:rFonts w:asciiTheme="minorEastAsia" w:hAnsiTheme="minorEastAsia" w:hint="eastAsia"/>
          <w:b/>
          <w:sz w:val="24"/>
          <w:szCs w:val="24"/>
        </w:rPr>
        <w:t>奖励的有关规定不存在损害上市公司中小股东利益的情形</w:t>
      </w:r>
    </w:p>
    <w:p w:rsidR="00FF4A3E" w:rsidRDefault="00A15C25" w:rsidP="00D11D46">
      <w:pPr>
        <w:spacing w:beforeLines="50" w:line="360" w:lineRule="auto"/>
        <w:ind w:firstLineChars="200" w:firstLine="480"/>
        <w:rPr>
          <w:rFonts w:asciiTheme="minorEastAsia" w:hAnsiTheme="minorEastAsia"/>
          <w:sz w:val="24"/>
          <w:szCs w:val="24"/>
        </w:rPr>
      </w:pPr>
      <w:r>
        <w:rPr>
          <w:rFonts w:asciiTheme="minorEastAsia" w:hAnsiTheme="minorEastAsia"/>
          <w:sz w:val="24"/>
          <w:szCs w:val="24"/>
        </w:rPr>
        <w:t>通过对枫彩生态核心管理层和技术骨干进行</w:t>
      </w:r>
      <w:r w:rsidR="00FF4A3E">
        <w:rPr>
          <w:rFonts w:asciiTheme="minorEastAsia" w:hAnsiTheme="minorEastAsia" w:hint="eastAsia"/>
          <w:sz w:val="24"/>
          <w:szCs w:val="24"/>
        </w:rPr>
        <w:t>奖励</w:t>
      </w:r>
      <w:r>
        <w:rPr>
          <w:rFonts w:asciiTheme="minorEastAsia" w:hAnsiTheme="minorEastAsia" w:hint="eastAsia"/>
          <w:sz w:val="24"/>
          <w:szCs w:val="24"/>
        </w:rPr>
        <w:t>，</w:t>
      </w:r>
      <w:r>
        <w:rPr>
          <w:rFonts w:asciiTheme="minorEastAsia" w:hAnsiTheme="minorEastAsia"/>
          <w:sz w:val="24"/>
          <w:szCs w:val="24"/>
        </w:rPr>
        <w:t>能够充分调动其积极性</w:t>
      </w:r>
      <w:r>
        <w:rPr>
          <w:rFonts w:asciiTheme="minorEastAsia" w:hAnsiTheme="minorEastAsia" w:hint="eastAsia"/>
          <w:sz w:val="24"/>
          <w:szCs w:val="24"/>
        </w:rPr>
        <w:t>，</w:t>
      </w:r>
      <w:r w:rsidR="00D87360">
        <w:rPr>
          <w:rFonts w:asciiTheme="minorEastAsia" w:hAnsiTheme="minorEastAsia" w:hint="eastAsia"/>
          <w:sz w:val="24"/>
          <w:szCs w:val="24"/>
        </w:rPr>
        <w:t>并能</w:t>
      </w:r>
      <w:r>
        <w:rPr>
          <w:rFonts w:asciiTheme="minorEastAsia" w:hAnsiTheme="minorEastAsia"/>
          <w:sz w:val="24"/>
          <w:szCs w:val="24"/>
        </w:rPr>
        <w:t>将股东利益</w:t>
      </w:r>
      <w:r>
        <w:rPr>
          <w:rFonts w:asciiTheme="minorEastAsia" w:hAnsiTheme="minorEastAsia" w:hint="eastAsia"/>
          <w:sz w:val="24"/>
          <w:szCs w:val="24"/>
        </w:rPr>
        <w:t>、</w:t>
      </w:r>
      <w:r>
        <w:rPr>
          <w:rFonts w:asciiTheme="minorEastAsia" w:hAnsiTheme="minorEastAsia"/>
          <w:sz w:val="24"/>
          <w:szCs w:val="24"/>
        </w:rPr>
        <w:t>公司利益和员工利益结合在一起</w:t>
      </w:r>
      <w:r>
        <w:rPr>
          <w:rFonts w:asciiTheme="minorEastAsia" w:hAnsiTheme="minorEastAsia" w:hint="eastAsia"/>
          <w:sz w:val="24"/>
          <w:szCs w:val="24"/>
        </w:rPr>
        <w:t>，</w:t>
      </w:r>
      <w:r>
        <w:rPr>
          <w:rFonts w:asciiTheme="minorEastAsia" w:hAnsiTheme="minorEastAsia"/>
          <w:sz w:val="24"/>
          <w:szCs w:val="24"/>
        </w:rPr>
        <w:t>促进枫彩生态及上市公司长期</w:t>
      </w:r>
      <w:r>
        <w:rPr>
          <w:rFonts w:asciiTheme="minorEastAsia" w:hAnsiTheme="minorEastAsia" w:hint="eastAsia"/>
          <w:sz w:val="24"/>
          <w:szCs w:val="24"/>
        </w:rPr>
        <w:t>、</w:t>
      </w:r>
      <w:r>
        <w:rPr>
          <w:rFonts w:asciiTheme="minorEastAsia" w:hAnsiTheme="minorEastAsia"/>
          <w:sz w:val="24"/>
          <w:szCs w:val="24"/>
        </w:rPr>
        <w:t>持续</w:t>
      </w:r>
      <w:r>
        <w:rPr>
          <w:rFonts w:asciiTheme="minorEastAsia" w:hAnsiTheme="minorEastAsia" w:hint="eastAsia"/>
          <w:sz w:val="24"/>
          <w:szCs w:val="24"/>
        </w:rPr>
        <w:t>、</w:t>
      </w:r>
      <w:r>
        <w:rPr>
          <w:rFonts w:asciiTheme="minorEastAsia" w:hAnsiTheme="minorEastAsia"/>
          <w:sz w:val="24"/>
          <w:szCs w:val="24"/>
        </w:rPr>
        <w:t>健康发展</w:t>
      </w:r>
      <w:r w:rsidR="00B52677">
        <w:rPr>
          <w:rFonts w:asciiTheme="minorEastAsia" w:hAnsiTheme="minorEastAsia" w:hint="eastAsia"/>
          <w:sz w:val="24"/>
          <w:szCs w:val="24"/>
        </w:rPr>
        <w:t>，符合全体股东的共同利益。</w:t>
      </w:r>
    </w:p>
    <w:p w:rsidR="00B52677" w:rsidRDefault="00F11886" w:rsidP="00D11D46">
      <w:pPr>
        <w:spacing w:beforeLines="50" w:line="360" w:lineRule="auto"/>
        <w:ind w:firstLineChars="200" w:firstLine="480"/>
        <w:rPr>
          <w:rFonts w:asciiTheme="minorEastAsia" w:hAnsiTheme="minorEastAsia"/>
          <w:sz w:val="24"/>
          <w:szCs w:val="24"/>
        </w:rPr>
      </w:pPr>
      <w:r>
        <w:rPr>
          <w:rFonts w:asciiTheme="minorEastAsia" w:hAnsiTheme="minorEastAsia" w:hint="eastAsia"/>
          <w:sz w:val="24"/>
          <w:szCs w:val="24"/>
        </w:rPr>
        <w:t>本次重大资产重组预案和《盈利预测补偿协议》经公司第九届董事会第十九次临时会议审议通过。独立董事相关事项进行了事前认可，发表了独立意见，并认定本次交易不存在损害中小股东利益的情形。</w:t>
      </w:r>
    </w:p>
    <w:p w:rsidR="00DE11C7" w:rsidRDefault="00F11886" w:rsidP="00D11D46">
      <w:pPr>
        <w:spacing w:beforeLines="50" w:line="360" w:lineRule="auto"/>
        <w:ind w:firstLineChars="200" w:firstLine="480"/>
        <w:rPr>
          <w:rFonts w:asciiTheme="minorEastAsia" w:hAnsiTheme="minorEastAsia"/>
          <w:sz w:val="24"/>
          <w:szCs w:val="24"/>
        </w:rPr>
      </w:pPr>
      <w:r>
        <w:rPr>
          <w:rFonts w:asciiTheme="minorEastAsia" w:hAnsiTheme="minorEastAsia" w:hint="eastAsia"/>
          <w:sz w:val="24"/>
          <w:szCs w:val="24"/>
        </w:rPr>
        <w:t>未来，</w:t>
      </w:r>
      <w:r w:rsidR="00534253">
        <w:rPr>
          <w:rFonts w:asciiTheme="minorEastAsia" w:hAnsiTheme="minorEastAsia" w:hint="eastAsia"/>
          <w:sz w:val="24"/>
          <w:szCs w:val="24"/>
        </w:rPr>
        <w:t>若上市公司</w:t>
      </w:r>
      <w:r w:rsidR="00534253">
        <w:rPr>
          <w:rFonts w:asciiTheme="minorEastAsia" w:hAnsiTheme="minorEastAsia"/>
          <w:sz w:val="24"/>
          <w:szCs w:val="24"/>
        </w:rPr>
        <w:t>拟实施股权激励</w:t>
      </w:r>
      <w:r>
        <w:rPr>
          <w:rFonts w:asciiTheme="minorEastAsia" w:hAnsiTheme="minorEastAsia" w:hint="eastAsia"/>
          <w:sz w:val="24"/>
          <w:szCs w:val="24"/>
        </w:rPr>
        <w:t>或员工持股计划</w:t>
      </w:r>
      <w:r w:rsidR="00534253">
        <w:rPr>
          <w:rFonts w:asciiTheme="minorEastAsia" w:hAnsiTheme="minorEastAsia"/>
          <w:sz w:val="24"/>
          <w:szCs w:val="24"/>
        </w:rPr>
        <w:t>计划，</w:t>
      </w:r>
      <w:r>
        <w:rPr>
          <w:rFonts w:asciiTheme="minorEastAsia" w:hAnsiTheme="minorEastAsia" w:hint="eastAsia"/>
          <w:sz w:val="24"/>
          <w:szCs w:val="24"/>
        </w:rPr>
        <w:t>需经董事会、股东大会审议通过。上市公司</w:t>
      </w:r>
      <w:r w:rsidR="00FF4A3E">
        <w:rPr>
          <w:rFonts w:asciiTheme="minorEastAsia" w:hAnsiTheme="minorEastAsia" w:hint="eastAsia"/>
          <w:sz w:val="24"/>
          <w:szCs w:val="24"/>
        </w:rPr>
        <w:t>将会</w:t>
      </w:r>
      <w:r w:rsidR="00FF4A3E" w:rsidRPr="00FF4A3E">
        <w:rPr>
          <w:rFonts w:asciiTheme="minorEastAsia" w:hAnsiTheme="minorEastAsia" w:hint="eastAsia"/>
          <w:sz w:val="24"/>
          <w:szCs w:val="24"/>
        </w:rPr>
        <w:t>通过交易所交易系统和互联网投票系统向全体流通股股东提供网络形式的投票平台，流通股股东通过交易所交易系统和互联网投票系统参加网络投票，以切实保护流通股股东的合法权益。</w:t>
      </w:r>
      <w:r w:rsidR="00432E29">
        <w:rPr>
          <w:rFonts w:asciiTheme="minorEastAsia" w:hAnsiTheme="minorEastAsia" w:hint="eastAsia"/>
          <w:sz w:val="24"/>
          <w:szCs w:val="24"/>
        </w:rPr>
        <w:t>同时，</w:t>
      </w:r>
      <w:r w:rsidR="00FF4A3E">
        <w:rPr>
          <w:rFonts w:asciiTheme="minorEastAsia" w:hAnsiTheme="minorEastAsia" w:hint="eastAsia"/>
          <w:sz w:val="24"/>
          <w:szCs w:val="24"/>
        </w:rPr>
        <w:t>公司将严格</w:t>
      </w:r>
      <w:r w:rsidR="00255EAF">
        <w:rPr>
          <w:rFonts w:asciiTheme="minorEastAsia" w:hAnsiTheme="minorEastAsia" w:hint="eastAsia"/>
          <w:sz w:val="24"/>
          <w:szCs w:val="24"/>
        </w:rPr>
        <w:t>履行</w:t>
      </w:r>
      <w:r w:rsidR="00255EAF" w:rsidRPr="00255EAF">
        <w:rPr>
          <w:rFonts w:asciiTheme="minorEastAsia" w:hAnsiTheme="minorEastAsia" w:hint="eastAsia"/>
          <w:sz w:val="24"/>
          <w:szCs w:val="24"/>
        </w:rPr>
        <w:t>信息披露义务，按照相关法律法规的要求，及时、准确、公平地向所有投资者披</w:t>
      </w:r>
      <w:r w:rsidR="00255EAF">
        <w:rPr>
          <w:rFonts w:asciiTheme="minorEastAsia" w:hAnsiTheme="minorEastAsia" w:hint="eastAsia"/>
          <w:sz w:val="24"/>
          <w:szCs w:val="24"/>
        </w:rPr>
        <w:t>露可能对上市公司股票价格产生重大影响的事件及超额业绩奖励实施</w:t>
      </w:r>
      <w:r w:rsidR="00255EAF" w:rsidRPr="00255EAF">
        <w:rPr>
          <w:rFonts w:asciiTheme="minorEastAsia" w:hAnsiTheme="minorEastAsia" w:hint="eastAsia"/>
          <w:sz w:val="24"/>
          <w:szCs w:val="24"/>
        </w:rPr>
        <w:t>情况。采取有效措施，充分保障公司股东特别是中小股东的利益。</w:t>
      </w:r>
    </w:p>
    <w:p w:rsidR="007B3F93" w:rsidRDefault="00C43744" w:rsidP="00D11D46">
      <w:pPr>
        <w:spacing w:beforeLines="50" w:line="360" w:lineRule="auto"/>
        <w:ind w:firstLineChars="200" w:firstLine="480"/>
        <w:rPr>
          <w:rFonts w:asciiTheme="minorEastAsia" w:hAnsiTheme="minorEastAsia" w:hint="eastAsia"/>
          <w:sz w:val="24"/>
          <w:szCs w:val="24"/>
        </w:rPr>
      </w:pPr>
      <w:r>
        <w:rPr>
          <w:rFonts w:asciiTheme="minorEastAsia" w:hAnsiTheme="minorEastAsia" w:hint="eastAsia"/>
          <w:sz w:val="24"/>
          <w:szCs w:val="24"/>
        </w:rPr>
        <w:t>特此公告。</w:t>
      </w:r>
    </w:p>
    <w:p w:rsidR="00231964" w:rsidRDefault="00231964" w:rsidP="00D11D46">
      <w:pPr>
        <w:spacing w:beforeLines="50" w:line="360" w:lineRule="auto"/>
        <w:ind w:firstLineChars="200" w:firstLine="480"/>
        <w:rPr>
          <w:rFonts w:asciiTheme="minorEastAsia" w:hAnsiTheme="minorEastAsia" w:hint="eastAsia"/>
          <w:sz w:val="24"/>
          <w:szCs w:val="24"/>
        </w:rPr>
      </w:pPr>
    </w:p>
    <w:p w:rsidR="00231964" w:rsidRDefault="00231964" w:rsidP="00D11D46">
      <w:pPr>
        <w:spacing w:beforeLines="50" w:line="360" w:lineRule="auto"/>
        <w:ind w:firstLineChars="200" w:firstLine="480"/>
        <w:rPr>
          <w:rFonts w:asciiTheme="minorEastAsia" w:hAnsiTheme="minorEastAsia" w:hint="eastAsia"/>
          <w:sz w:val="24"/>
          <w:szCs w:val="24"/>
        </w:rPr>
      </w:pPr>
    </w:p>
    <w:p w:rsidR="00E93C7D" w:rsidRDefault="00E93C7D" w:rsidP="00D11D46">
      <w:pPr>
        <w:spacing w:beforeLines="50"/>
        <w:ind w:firstLineChars="200" w:firstLine="480"/>
        <w:jc w:val="right"/>
        <w:rPr>
          <w:rFonts w:asciiTheme="minorEastAsia" w:hAnsiTheme="minorEastAsia"/>
          <w:sz w:val="24"/>
          <w:szCs w:val="24"/>
        </w:rPr>
      </w:pPr>
      <w:r>
        <w:rPr>
          <w:rFonts w:asciiTheme="minorEastAsia" w:hAnsiTheme="minorEastAsia"/>
          <w:sz w:val="24"/>
          <w:szCs w:val="24"/>
        </w:rPr>
        <w:t>武汉三特索道集团股份有限公司</w:t>
      </w:r>
    </w:p>
    <w:p w:rsidR="00E93C7D" w:rsidRDefault="00D11D46" w:rsidP="00D11D46">
      <w:pPr>
        <w:spacing w:beforeLines="50"/>
        <w:ind w:firstLineChars="200" w:firstLine="480"/>
        <w:rPr>
          <w:rFonts w:asciiTheme="minorEastAsia" w:hAnsiTheme="minorEastAsia"/>
          <w:sz w:val="24"/>
          <w:szCs w:val="24"/>
        </w:rPr>
      </w:pPr>
      <w:r>
        <w:rPr>
          <w:rFonts w:asciiTheme="minorEastAsia" w:hAnsiTheme="minorEastAsia" w:hint="eastAsia"/>
          <w:sz w:val="24"/>
          <w:szCs w:val="24"/>
        </w:rPr>
        <w:tab/>
      </w:r>
      <w:r>
        <w:rPr>
          <w:rFonts w:asciiTheme="minorEastAsia" w:hAnsiTheme="minorEastAsia" w:hint="eastAsia"/>
          <w:sz w:val="24"/>
          <w:szCs w:val="24"/>
        </w:rPr>
        <w:tab/>
      </w:r>
      <w:r>
        <w:rPr>
          <w:rFonts w:asciiTheme="minorEastAsia" w:hAnsiTheme="minorEastAsia" w:hint="eastAsia"/>
          <w:sz w:val="24"/>
          <w:szCs w:val="24"/>
        </w:rPr>
        <w:tab/>
      </w:r>
      <w:r>
        <w:rPr>
          <w:rFonts w:asciiTheme="minorEastAsia" w:hAnsiTheme="minorEastAsia" w:hint="eastAsia"/>
          <w:sz w:val="24"/>
          <w:szCs w:val="24"/>
        </w:rPr>
        <w:tab/>
      </w:r>
      <w:r>
        <w:rPr>
          <w:rFonts w:asciiTheme="minorEastAsia" w:hAnsiTheme="minorEastAsia" w:hint="eastAsia"/>
          <w:sz w:val="24"/>
          <w:szCs w:val="24"/>
        </w:rPr>
        <w:tab/>
      </w:r>
      <w:r>
        <w:rPr>
          <w:rFonts w:asciiTheme="minorEastAsia" w:hAnsiTheme="minorEastAsia" w:hint="eastAsia"/>
          <w:sz w:val="24"/>
          <w:szCs w:val="24"/>
        </w:rPr>
        <w:tab/>
      </w:r>
      <w:r>
        <w:rPr>
          <w:rFonts w:asciiTheme="minorEastAsia" w:hAnsiTheme="minorEastAsia" w:hint="eastAsia"/>
          <w:sz w:val="24"/>
          <w:szCs w:val="24"/>
        </w:rPr>
        <w:tab/>
      </w:r>
      <w:r>
        <w:rPr>
          <w:rFonts w:asciiTheme="minorEastAsia" w:hAnsiTheme="minorEastAsia" w:hint="eastAsia"/>
          <w:sz w:val="24"/>
          <w:szCs w:val="24"/>
        </w:rPr>
        <w:tab/>
      </w:r>
      <w:r>
        <w:rPr>
          <w:rFonts w:asciiTheme="minorEastAsia" w:hAnsiTheme="minorEastAsia" w:hint="eastAsia"/>
          <w:sz w:val="24"/>
          <w:szCs w:val="24"/>
        </w:rPr>
        <w:tab/>
      </w:r>
      <w:r>
        <w:rPr>
          <w:rFonts w:asciiTheme="minorEastAsia" w:hAnsiTheme="minorEastAsia" w:hint="eastAsia"/>
          <w:sz w:val="24"/>
          <w:szCs w:val="24"/>
        </w:rPr>
        <w:tab/>
      </w:r>
      <w:r>
        <w:rPr>
          <w:rFonts w:asciiTheme="minorEastAsia" w:hAnsiTheme="minorEastAsia" w:hint="eastAsia"/>
          <w:sz w:val="24"/>
          <w:szCs w:val="24"/>
        </w:rPr>
        <w:tab/>
      </w:r>
      <w:r>
        <w:rPr>
          <w:rFonts w:asciiTheme="minorEastAsia" w:hAnsiTheme="minorEastAsia" w:hint="eastAsia"/>
          <w:sz w:val="24"/>
          <w:szCs w:val="24"/>
        </w:rPr>
        <w:tab/>
      </w:r>
      <w:r>
        <w:rPr>
          <w:rFonts w:asciiTheme="minorEastAsia" w:hAnsiTheme="minorEastAsia" w:hint="eastAsia"/>
          <w:sz w:val="24"/>
          <w:szCs w:val="24"/>
        </w:rPr>
        <w:tab/>
        <w:t xml:space="preserve"> </w:t>
      </w:r>
      <w:r w:rsidR="00E93C7D">
        <w:rPr>
          <w:rFonts w:asciiTheme="minorEastAsia" w:hAnsiTheme="minorEastAsia"/>
          <w:sz w:val="24"/>
          <w:szCs w:val="24"/>
        </w:rPr>
        <w:t>董</w:t>
      </w:r>
      <w:r>
        <w:rPr>
          <w:rFonts w:asciiTheme="minorEastAsia" w:hAnsiTheme="minorEastAsia" w:hint="eastAsia"/>
          <w:sz w:val="24"/>
          <w:szCs w:val="24"/>
        </w:rPr>
        <w:t xml:space="preserve">  </w:t>
      </w:r>
      <w:r w:rsidR="00E93C7D">
        <w:rPr>
          <w:rFonts w:asciiTheme="minorEastAsia" w:hAnsiTheme="minorEastAsia"/>
          <w:sz w:val="24"/>
          <w:szCs w:val="24"/>
        </w:rPr>
        <w:t>事</w:t>
      </w:r>
      <w:r>
        <w:rPr>
          <w:rFonts w:asciiTheme="minorEastAsia" w:hAnsiTheme="minorEastAsia" w:hint="eastAsia"/>
          <w:sz w:val="24"/>
          <w:szCs w:val="24"/>
        </w:rPr>
        <w:t xml:space="preserve">  </w:t>
      </w:r>
      <w:r w:rsidR="00E93C7D">
        <w:rPr>
          <w:rFonts w:asciiTheme="minorEastAsia" w:hAnsiTheme="minorEastAsia"/>
          <w:sz w:val="24"/>
          <w:szCs w:val="24"/>
        </w:rPr>
        <w:t>会</w:t>
      </w:r>
    </w:p>
    <w:p w:rsidR="00E93C7D" w:rsidRPr="00A12B60" w:rsidRDefault="00E93C7D" w:rsidP="002664F2">
      <w:pPr>
        <w:wordWrap w:val="0"/>
        <w:spacing w:beforeLines="50"/>
        <w:ind w:right="720" w:firstLineChars="200" w:firstLine="480"/>
        <w:jc w:val="right"/>
        <w:rPr>
          <w:rFonts w:asciiTheme="minorEastAsia" w:hAnsiTheme="minorEastAsia"/>
          <w:sz w:val="24"/>
          <w:szCs w:val="24"/>
        </w:rPr>
      </w:pPr>
      <w:r>
        <w:rPr>
          <w:rFonts w:asciiTheme="minorEastAsia" w:hAnsiTheme="minorEastAsia" w:hint="eastAsia"/>
          <w:sz w:val="24"/>
          <w:szCs w:val="24"/>
        </w:rPr>
        <w:t>2015年7月</w:t>
      </w:r>
      <w:r w:rsidR="007B3F93">
        <w:rPr>
          <w:rFonts w:asciiTheme="minorEastAsia" w:hAnsiTheme="minorEastAsia" w:hint="eastAsia"/>
          <w:sz w:val="24"/>
          <w:szCs w:val="24"/>
        </w:rPr>
        <w:t>1</w:t>
      </w:r>
      <w:r w:rsidR="00D11D46">
        <w:rPr>
          <w:rFonts w:asciiTheme="minorEastAsia" w:hAnsiTheme="minorEastAsia" w:hint="eastAsia"/>
          <w:sz w:val="24"/>
          <w:szCs w:val="24"/>
        </w:rPr>
        <w:t>7</w:t>
      </w:r>
      <w:r>
        <w:rPr>
          <w:rFonts w:asciiTheme="minorEastAsia" w:hAnsiTheme="minorEastAsia" w:hint="eastAsia"/>
          <w:sz w:val="24"/>
          <w:szCs w:val="24"/>
        </w:rPr>
        <w:t>日</w:t>
      </w:r>
    </w:p>
    <w:sectPr w:rsidR="00E93C7D" w:rsidRPr="00A12B60" w:rsidSect="00A01CC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837" w:rsidRDefault="00F83837" w:rsidP="007B4C96">
      <w:r>
        <w:separator/>
      </w:r>
    </w:p>
  </w:endnote>
  <w:endnote w:type="continuationSeparator" w:id="0">
    <w:p w:rsidR="00F83837" w:rsidRDefault="00F83837" w:rsidP="007B4C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ì."/>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altName w:val="Consolas"/>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7865584"/>
      <w:docPartObj>
        <w:docPartGallery w:val="Page Numbers (Bottom of Page)"/>
        <w:docPartUnique/>
      </w:docPartObj>
    </w:sdtPr>
    <w:sdtContent>
      <w:p w:rsidR="007073FB" w:rsidRDefault="002664F2" w:rsidP="009148FD">
        <w:pPr>
          <w:pStyle w:val="a8"/>
          <w:jc w:val="center"/>
        </w:pPr>
        <w:r>
          <w:fldChar w:fldCharType="begin"/>
        </w:r>
        <w:r w:rsidR="007073FB">
          <w:instrText>PAGE   \* MERGEFORMAT</w:instrText>
        </w:r>
        <w:r>
          <w:fldChar w:fldCharType="separate"/>
        </w:r>
        <w:r w:rsidR="00F83837" w:rsidRPr="00F83837">
          <w:rPr>
            <w:noProof/>
            <w:lang w:val="zh-CN"/>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837" w:rsidRDefault="00F83837" w:rsidP="007B4C96">
      <w:r>
        <w:separator/>
      </w:r>
    </w:p>
  </w:footnote>
  <w:footnote w:type="continuationSeparator" w:id="0">
    <w:p w:rsidR="00F83837" w:rsidRDefault="00F83837" w:rsidP="007B4C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D66064"/>
    <w:multiLevelType w:val="hybridMultilevel"/>
    <w:tmpl w:val="74D69C26"/>
    <w:lvl w:ilvl="0" w:tplc="F89ADF34">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06FF0"/>
    <w:rsid w:val="00001A4D"/>
    <w:rsid w:val="00057E92"/>
    <w:rsid w:val="00065599"/>
    <w:rsid w:val="00067AEC"/>
    <w:rsid w:val="000B0BEB"/>
    <w:rsid w:val="000B6136"/>
    <w:rsid w:val="000D677E"/>
    <w:rsid w:val="000F554A"/>
    <w:rsid w:val="00102412"/>
    <w:rsid w:val="00131363"/>
    <w:rsid w:val="001515B8"/>
    <w:rsid w:val="00191D17"/>
    <w:rsid w:val="0019544D"/>
    <w:rsid w:val="00197CF8"/>
    <w:rsid w:val="001A5469"/>
    <w:rsid w:val="001B3221"/>
    <w:rsid w:val="001E3281"/>
    <w:rsid w:val="001F43E2"/>
    <w:rsid w:val="00222289"/>
    <w:rsid w:val="002237DA"/>
    <w:rsid w:val="00231964"/>
    <w:rsid w:val="00247962"/>
    <w:rsid w:val="00252AEF"/>
    <w:rsid w:val="00255EAF"/>
    <w:rsid w:val="002622AC"/>
    <w:rsid w:val="00262BD4"/>
    <w:rsid w:val="002664F2"/>
    <w:rsid w:val="0027182B"/>
    <w:rsid w:val="002A50D3"/>
    <w:rsid w:val="002B1BF3"/>
    <w:rsid w:val="002E1810"/>
    <w:rsid w:val="0030224C"/>
    <w:rsid w:val="003049A6"/>
    <w:rsid w:val="00305919"/>
    <w:rsid w:val="0031489F"/>
    <w:rsid w:val="003160CC"/>
    <w:rsid w:val="00322468"/>
    <w:rsid w:val="00340769"/>
    <w:rsid w:val="0035592A"/>
    <w:rsid w:val="003710E6"/>
    <w:rsid w:val="0038408C"/>
    <w:rsid w:val="0038767E"/>
    <w:rsid w:val="00395662"/>
    <w:rsid w:val="003A44C4"/>
    <w:rsid w:val="003B09E8"/>
    <w:rsid w:val="003E40A9"/>
    <w:rsid w:val="003F5CB2"/>
    <w:rsid w:val="0040765A"/>
    <w:rsid w:val="00432E29"/>
    <w:rsid w:val="00445F51"/>
    <w:rsid w:val="004A2222"/>
    <w:rsid w:val="004A3D83"/>
    <w:rsid w:val="004A66CE"/>
    <w:rsid w:val="00506FF0"/>
    <w:rsid w:val="005108FF"/>
    <w:rsid w:val="00533064"/>
    <w:rsid w:val="00534253"/>
    <w:rsid w:val="0054587A"/>
    <w:rsid w:val="00567F6F"/>
    <w:rsid w:val="00575E10"/>
    <w:rsid w:val="005760B1"/>
    <w:rsid w:val="00582A3B"/>
    <w:rsid w:val="00584C0C"/>
    <w:rsid w:val="00590083"/>
    <w:rsid w:val="00595A1A"/>
    <w:rsid w:val="005977E7"/>
    <w:rsid w:val="005B5469"/>
    <w:rsid w:val="005C33BD"/>
    <w:rsid w:val="005D2357"/>
    <w:rsid w:val="005D2C58"/>
    <w:rsid w:val="005D3F6A"/>
    <w:rsid w:val="005D66AE"/>
    <w:rsid w:val="0061397F"/>
    <w:rsid w:val="00623908"/>
    <w:rsid w:val="00635C56"/>
    <w:rsid w:val="0064519D"/>
    <w:rsid w:val="006473FA"/>
    <w:rsid w:val="00661E00"/>
    <w:rsid w:val="006624BA"/>
    <w:rsid w:val="00662DBA"/>
    <w:rsid w:val="00666235"/>
    <w:rsid w:val="00686374"/>
    <w:rsid w:val="00694DE3"/>
    <w:rsid w:val="0069629A"/>
    <w:rsid w:val="006A6593"/>
    <w:rsid w:val="006D27BD"/>
    <w:rsid w:val="00700087"/>
    <w:rsid w:val="0070387F"/>
    <w:rsid w:val="007073FB"/>
    <w:rsid w:val="007405D9"/>
    <w:rsid w:val="00760C99"/>
    <w:rsid w:val="007711E1"/>
    <w:rsid w:val="00776C30"/>
    <w:rsid w:val="00786D20"/>
    <w:rsid w:val="007A7291"/>
    <w:rsid w:val="007B3F93"/>
    <w:rsid w:val="007B4C96"/>
    <w:rsid w:val="007B7C54"/>
    <w:rsid w:val="007C1393"/>
    <w:rsid w:val="007C2E11"/>
    <w:rsid w:val="007D2342"/>
    <w:rsid w:val="007D54EB"/>
    <w:rsid w:val="007F1EBB"/>
    <w:rsid w:val="008061DF"/>
    <w:rsid w:val="0081048E"/>
    <w:rsid w:val="00810549"/>
    <w:rsid w:val="008121FA"/>
    <w:rsid w:val="008404A7"/>
    <w:rsid w:val="00876D18"/>
    <w:rsid w:val="008F0C49"/>
    <w:rsid w:val="00910B8D"/>
    <w:rsid w:val="009148FD"/>
    <w:rsid w:val="009438E9"/>
    <w:rsid w:val="009679EC"/>
    <w:rsid w:val="00970AD3"/>
    <w:rsid w:val="00985A02"/>
    <w:rsid w:val="0098607D"/>
    <w:rsid w:val="00987048"/>
    <w:rsid w:val="009A5523"/>
    <w:rsid w:val="009C3163"/>
    <w:rsid w:val="009D5C9F"/>
    <w:rsid w:val="009F69C8"/>
    <w:rsid w:val="009F715D"/>
    <w:rsid w:val="00A01CCB"/>
    <w:rsid w:val="00A12B60"/>
    <w:rsid w:val="00A15C25"/>
    <w:rsid w:val="00A24FFD"/>
    <w:rsid w:val="00A42F41"/>
    <w:rsid w:val="00A4632D"/>
    <w:rsid w:val="00A5119E"/>
    <w:rsid w:val="00A52136"/>
    <w:rsid w:val="00A76A8F"/>
    <w:rsid w:val="00AA1162"/>
    <w:rsid w:val="00AA608A"/>
    <w:rsid w:val="00AC0FDA"/>
    <w:rsid w:val="00AC2B3F"/>
    <w:rsid w:val="00AC630E"/>
    <w:rsid w:val="00AD3D31"/>
    <w:rsid w:val="00AE1226"/>
    <w:rsid w:val="00B00CE9"/>
    <w:rsid w:val="00B00E4A"/>
    <w:rsid w:val="00B060E6"/>
    <w:rsid w:val="00B1003D"/>
    <w:rsid w:val="00B13385"/>
    <w:rsid w:val="00B21B54"/>
    <w:rsid w:val="00B52677"/>
    <w:rsid w:val="00B5307A"/>
    <w:rsid w:val="00B53943"/>
    <w:rsid w:val="00B53CEF"/>
    <w:rsid w:val="00B74DE5"/>
    <w:rsid w:val="00B9358A"/>
    <w:rsid w:val="00BA15E4"/>
    <w:rsid w:val="00BA540E"/>
    <w:rsid w:val="00BA60FA"/>
    <w:rsid w:val="00BC054B"/>
    <w:rsid w:val="00BD424C"/>
    <w:rsid w:val="00BD4849"/>
    <w:rsid w:val="00C12C79"/>
    <w:rsid w:val="00C3138A"/>
    <w:rsid w:val="00C43744"/>
    <w:rsid w:val="00C5726E"/>
    <w:rsid w:val="00C6275B"/>
    <w:rsid w:val="00C70802"/>
    <w:rsid w:val="00C913A9"/>
    <w:rsid w:val="00CC4A76"/>
    <w:rsid w:val="00CE6A5E"/>
    <w:rsid w:val="00D11D46"/>
    <w:rsid w:val="00D41A54"/>
    <w:rsid w:val="00D46FAB"/>
    <w:rsid w:val="00D7142E"/>
    <w:rsid w:val="00D77ECD"/>
    <w:rsid w:val="00D87360"/>
    <w:rsid w:val="00DD1AB7"/>
    <w:rsid w:val="00DD2345"/>
    <w:rsid w:val="00DD6EE9"/>
    <w:rsid w:val="00DE11C7"/>
    <w:rsid w:val="00E003B3"/>
    <w:rsid w:val="00E111F2"/>
    <w:rsid w:val="00E356E4"/>
    <w:rsid w:val="00E6238D"/>
    <w:rsid w:val="00E86D44"/>
    <w:rsid w:val="00E93C7D"/>
    <w:rsid w:val="00E94D69"/>
    <w:rsid w:val="00EA6D35"/>
    <w:rsid w:val="00EC44F4"/>
    <w:rsid w:val="00EE0D1E"/>
    <w:rsid w:val="00EF6FBE"/>
    <w:rsid w:val="00F11886"/>
    <w:rsid w:val="00F12D73"/>
    <w:rsid w:val="00F37C84"/>
    <w:rsid w:val="00F55810"/>
    <w:rsid w:val="00F70F8D"/>
    <w:rsid w:val="00F83837"/>
    <w:rsid w:val="00F9709F"/>
    <w:rsid w:val="00FA4ED9"/>
    <w:rsid w:val="00FE08BD"/>
    <w:rsid w:val="00FE51BB"/>
    <w:rsid w:val="00FF4A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C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unhideWhenUsed/>
    <w:rsid w:val="00635C56"/>
    <w:pPr>
      <w:tabs>
        <w:tab w:val="right" w:leader="dot" w:pos="8296"/>
      </w:tabs>
      <w:spacing w:line="360" w:lineRule="auto"/>
    </w:pPr>
    <w:rPr>
      <w:rFonts w:ascii="黑体" w:eastAsia="黑体" w:hAnsi="黑体" w:cs="Times New Roman"/>
      <w:b/>
      <w:noProof/>
      <w:sz w:val="24"/>
      <w:szCs w:val="24"/>
    </w:rPr>
  </w:style>
  <w:style w:type="paragraph" w:styleId="2">
    <w:name w:val="toc 2"/>
    <w:basedOn w:val="a"/>
    <w:next w:val="a"/>
    <w:autoRedefine/>
    <w:uiPriority w:val="39"/>
    <w:unhideWhenUsed/>
    <w:rsid w:val="00635C56"/>
    <w:pPr>
      <w:ind w:leftChars="200" w:left="200"/>
    </w:pPr>
    <w:rPr>
      <w:rFonts w:ascii="Times New Roman" w:eastAsia="宋体" w:hAnsi="Times New Roman" w:cs="Times New Roman"/>
      <w:szCs w:val="24"/>
    </w:rPr>
  </w:style>
  <w:style w:type="character" w:styleId="a3">
    <w:name w:val="annotation reference"/>
    <w:basedOn w:val="a0"/>
    <w:uiPriority w:val="99"/>
    <w:semiHidden/>
    <w:unhideWhenUsed/>
    <w:rsid w:val="00E003B3"/>
    <w:rPr>
      <w:sz w:val="21"/>
      <w:szCs w:val="21"/>
    </w:rPr>
  </w:style>
  <w:style w:type="paragraph" w:styleId="a4">
    <w:name w:val="annotation text"/>
    <w:basedOn w:val="a"/>
    <w:link w:val="Char"/>
    <w:uiPriority w:val="99"/>
    <w:semiHidden/>
    <w:unhideWhenUsed/>
    <w:rsid w:val="00E003B3"/>
    <w:pPr>
      <w:jc w:val="left"/>
    </w:pPr>
  </w:style>
  <w:style w:type="character" w:customStyle="1" w:styleId="Char">
    <w:name w:val="批注文字 Char"/>
    <w:basedOn w:val="a0"/>
    <w:link w:val="a4"/>
    <w:uiPriority w:val="99"/>
    <w:semiHidden/>
    <w:rsid w:val="00E003B3"/>
  </w:style>
  <w:style w:type="paragraph" w:styleId="a5">
    <w:name w:val="annotation subject"/>
    <w:basedOn w:val="a4"/>
    <w:next w:val="a4"/>
    <w:link w:val="Char0"/>
    <w:uiPriority w:val="99"/>
    <w:semiHidden/>
    <w:unhideWhenUsed/>
    <w:rsid w:val="00E003B3"/>
    <w:rPr>
      <w:b/>
      <w:bCs/>
    </w:rPr>
  </w:style>
  <w:style w:type="character" w:customStyle="1" w:styleId="Char0">
    <w:name w:val="批注主题 Char"/>
    <w:basedOn w:val="Char"/>
    <w:link w:val="a5"/>
    <w:uiPriority w:val="99"/>
    <w:semiHidden/>
    <w:rsid w:val="00E003B3"/>
    <w:rPr>
      <w:b/>
      <w:bCs/>
    </w:rPr>
  </w:style>
  <w:style w:type="paragraph" w:styleId="a6">
    <w:name w:val="Balloon Text"/>
    <w:basedOn w:val="a"/>
    <w:link w:val="Char1"/>
    <w:uiPriority w:val="99"/>
    <w:semiHidden/>
    <w:unhideWhenUsed/>
    <w:rsid w:val="00E003B3"/>
    <w:rPr>
      <w:sz w:val="18"/>
      <w:szCs w:val="18"/>
    </w:rPr>
  </w:style>
  <w:style w:type="character" w:customStyle="1" w:styleId="Char1">
    <w:name w:val="批注框文本 Char"/>
    <w:basedOn w:val="a0"/>
    <w:link w:val="a6"/>
    <w:uiPriority w:val="99"/>
    <w:semiHidden/>
    <w:rsid w:val="00E003B3"/>
    <w:rPr>
      <w:sz w:val="18"/>
      <w:szCs w:val="18"/>
    </w:rPr>
  </w:style>
  <w:style w:type="paragraph" w:customStyle="1" w:styleId="Default">
    <w:name w:val="Default"/>
    <w:rsid w:val="00760C99"/>
    <w:pPr>
      <w:widowControl w:val="0"/>
      <w:autoSpaceDE w:val="0"/>
      <w:autoSpaceDN w:val="0"/>
      <w:adjustRightInd w:val="0"/>
    </w:pPr>
    <w:rPr>
      <w:rFonts w:ascii="Times New Roman" w:eastAsia="宋体" w:hAnsi="Times New Roman" w:cs="Times New Roman"/>
      <w:color w:val="000000"/>
      <w:kern w:val="0"/>
      <w:sz w:val="24"/>
      <w:szCs w:val="24"/>
    </w:rPr>
  </w:style>
  <w:style w:type="paragraph" w:styleId="a7">
    <w:name w:val="header"/>
    <w:basedOn w:val="a"/>
    <w:link w:val="Char2"/>
    <w:uiPriority w:val="99"/>
    <w:unhideWhenUsed/>
    <w:rsid w:val="007B4C9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7B4C96"/>
    <w:rPr>
      <w:sz w:val="18"/>
      <w:szCs w:val="18"/>
    </w:rPr>
  </w:style>
  <w:style w:type="paragraph" w:styleId="a8">
    <w:name w:val="footer"/>
    <w:basedOn w:val="a"/>
    <w:link w:val="Char3"/>
    <w:uiPriority w:val="99"/>
    <w:unhideWhenUsed/>
    <w:rsid w:val="007B4C96"/>
    <w:pPr>
      <w:tabs>
        <w:tab w:val="center" w:pos="4153"/>
        <w:tab w:val="right" w:pos="8306"/>
      </w:tabs>
      <w:snapToGrid w:val="0"/>
      <w:jc w:val="left"/>
    </w:pPr>
    <w:rPr>
      <w:sz w:val="18"/>
      <w:szCs w:val="18"/>
    </w:rPr>
  </w:style>
  <w:style w:type="character" w:customStyle="1" w:styleId="Char3">
    <w:name w:val="页脚 Char"/>
    <w:basedOn w:val="a0"/>
    <w:link w:val="a8"/>
    <w:uiPriority w:val="99"/>
    <w:rsid w:val="007B4C96"/>
    <w:rPr>
      <w:sz w:val="18"/>
      <w:szCs w:val="18"/>
    </w:rPr>
  </w:style>
  <w:style w:type="paragraph" w:styleId="a9">
    <w:name w:val="List Paragraph"/>
    <w:basedOn w:val="a"/>
    <w:uiPriority w:val="34"/>
    <w:qFormat/>
    <w:rsid w:val="0064519D"/>
    <w:pPr>
      <w:ind w:firstLineChars="200" w:firstLine="420"/>
    </w:pPr>
  </w:style>
  <w:style w:type="paragraph" w:styleId="aa">
    <w:name w:val="Document Map"/>
    <w:basedOn w:val="a"/>
    <w:link w:val="Char4"/>
    <w:uiPriority w:val="99"/>
    <w:semiHidden/>
    <w:unhideWhenUsed/>
    <w:rsid w:val="00FE08BD"/>
    <w:rPr>
      <w:rFonts w:ascii="宋体" w:eastAsia="宋体"/>
      <w:sz w:val="18"/>
      <w:szCs w:val="18"/>
    </w:rPr>
  </w:style>
  <w:style w:type="character" w:customStyle="1" w:styleId="Char4">
    <w:name w:val="文档结构图 Char"/>
    <w:basedOn w:val="a0"/>
    <w:link w:val="aa"/>
    <w:uiPriority w:val="99"/>
    <w:semiHidden/>
    <w:rsid w:val="00FE08BD"/>
    <w:rPr>
      <w:rFonts w:ascii="宋体" w:eastAsia="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unhideWhenUsed/>
    <w:rsid w:val="00635C56"/>
    <w:pPr>
      <w:tabs>
        <w:tab w:val="right" w:leader="dot" w:pos="8296"/>
      </w:tabs>
      <w:spacing w:line="360" w:lineRule="auto"/>
    </w:pPr>
    <w:rPr>
      <w:rFonts w:ascii="黑体" w:eastAsia="黑体" w:hAnsi="黑体" w:cs="Times New Roman"/>
      <w:b/>
      <w:noProof/>
      <w:sz w:val="24"/>
      <w:szCs w:val="24"/>
    </w:rPr>
  </w:style>
  <w:style w:type="paragraph" w:styleId="2">
    <w:name w:val="toc 2"/>
    <w:basedOn w:val="a"/>
    <w:next w:val="a"/>
    <w:autoRedefine/>
    <w:uiPriority w:val="39"/>
    <w:unhideWhenUsed/>
    <w:rsid w:val="00635C56"/>
    <w:pPr>
      <w:ind w:leftChars="200" w:left="200"/>
    </w:pPr>
    <w:rPr>
      <w:rFonts w:ascii="Times New Roman" w:eastAsia="宋体" w:hAnsi="Times New Roman" w:cs="Times New Roman"/>
      <w:szCs w:val="24"/>
    </w:rPr>
  </w:style>
  <w:style w:type="character" w:styleId="a3">
    <w:name w:val="annotation reference"/>
    <w:basedOn w:val="a0"/>
    <w:uiPriority w:val="99"/>
    <w:semiHidden/>
    <w:unhideWhenUsed/>
    <w:rsid w:val="00E003B3"/>
    <w:rPr>
      <w:sz w:val="21"/>
      <w:szCs w:val="21"/>
    </w:rPr>
  </w:style>
  <w:style w:type="paragraph" w:styleId="a4">
    <w:name w:val="annotation text"/>
    <w:basedOn w:val="a"/>
    <w:link w:val="Char"/>
    <w:uiPriority w:val="99"/>
    <w:semiHidden/>
    <w:unhideWhenUsed/>
    <w:rsid w:val="00E003B3"/>
    <w:pPr>
      <w:jc w:val="left"/>
    </w:pPr>
  </w:style>
  <w:style w:type="character" w:customStyle="1" w:styleId="Char">
    <w:name w:val="批注文字 Char"/>
    <w:basedOn w:val="a0"/>
    <w:link w:val="a4"/>
    <w:uiPriority w:val="99"/>
    <w:semiHidden/>
    <w:rsid w:val="00E003B3"/>
  </w:style>
  <w:style w:type="paragraph" w:styleId="a5">
    <w:name w:val="annotation subject"/>
    <w:basedOn w:val="a4"/>
    <w:next w:val="a4"/>
    <w:link w:val="Char0"/>
    <w:uiPriority w:val="99"/>
    <w:semiHidden/>
    <w:unhideWhenUsed/>
    <w:rsid w:val="00E003B3"/>
    <w:rPr>
      <w:b/>
      <w:bCs/>
    </w:rPr>
  </w:style>
  <w:style w:type="character" w:customStyle="1" w:styleId="Char0">
    <w:name w:val="批注主题 Char"/>
    <w:basedOn w:val="Char"/>
    <w:link w:val="a5"/>
    <w:uiPriority w:val="99"/>
    <w:semiHidden/>
    <w:rsid w:val="00E003B3"/>
    <w:rPr>
      <w:b/>
      <w:bCs/>
    </w:rPr>
  </w:style>
  <w:style w:type="paragraph" w:styleId="a6">
    <w:name w:val="Balloon Text"/>
    <w:basedOn w:val="a"/>
    <w:link w:val="Char1"/>
    <w:uiPriority w:val="99"/>
    <w:semiHidden/>
    <w:unhideWhenUsed/>
    <w:rsid w:val="00E003B3"/>
    <w:rPr>
      <w:sz w:val="18"/>
      <w:szCs w:val="18"/>
    </w:rPr>
  </w:style>
  <w:style w:type="character" w:customStyle="1" w:styleId="Char1">
    <w:name w:val="批注框文本 Char"/>
    <w:basedOn w:val="a0"/>
    <w:link w:val="a6"/>
    <w:uiPriority w:val="99"/>
    <w:semiHidden/>
    <w:rsid w:val="00E003B3"/>
    <w:rPr>
      <w:sz w:val="18"/>
      <w:szCs w:val="18"/>
    </w:rPr>
  </w:style>
  <w:style w:type="paragraph" w:customStyle="1" w:styleId="Default">
    <w:name w:val="Default"/>
    <w:rsid w:val="00760C99"/>
    <w:pPr>
      <w:widowControl w:val="0"/>
      <w:autoSpaceDE w:val="0"/>
      <w:autoSpaceDN w:val="0"/>
      <w:adjustRightInd w:val="0"/>
    </w:pPr>
    <w:rPr>
      <w:rFonts w:ascii="Times New Roman" w:eastAsia="宋体" w:hAnsi="Times New Roman" w:cs="Times New Roman"/>
      <w:color w:val="000000"/>
      <w:kern w:val="0"/>
      <w:sz w:val="24"/>
      <w:szCs w:val="24"/>
    </w:rPr>
  </w:style>
  <w:style w:type="paragraph" w:styleId="a7">
    <w:name w:val="header"/>
    <w:basedOn w:val="a"/>
    <w:link w:val="Char2"/>
    <w:uiPriority w:val="99"/>
    <w:unhideWhenUsed/>
    <w:rsid w:val="007B4C9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7B4C96"/>
    <w:rPr>
      <w:sz w:val="18"/>
      <w:szCs w:val="18"/>
    </w:rPr>
  </w:style>
  <w:style w:type="paragraph" w:styleId="a8">
    <w:name w:val="footer"/>
    <w:basedOn w:val="a"/>
    <w:link w:val="Char3"/>
    <w:uiPriority w:val="99"/>
    <w:unhideWhenUsed/>
    <w:rsid w:val="007B4C96"/>
    <w:pPr>
      <w:tabs>
        <w:tab w:val="center" w:pos="4153"/>
        <w:tab w:val="right" w:pos="8306"/>
      </w:tabs>
      <w:snapToGrid w:val="0"/>
      <w:jc w:val="left"/>
    </w:pPr>
    <w:rPr>
      <w:sz w:val="18"/>
      <w:szCs w:val="18"/>
    </w:rPr>
  </w:style>
  <w:style w:type="character" w:customStyle="1" w:styleId="Char3">
    <w:name w:val="页脚 Char"/>
    <w:basedOn w:val="a0"/>
    <w:link w:val="a8"/>
    <w:uiPriority w:val="99"/>
    <w:rsid w:val="007B4C96"/>
    <w:rPr>
      <w:sz w:val="18"/>
      <w:szCs w:val="18"/>
    </w:rPr>
  </w:style>
  <w:style w:type="paragraph" w:styleId="a9">
    <w:name w:val="List Paragraph"/>
    <w:basedOn w:val="a"/>
    <w:uiPriority w:val="34"/>
    <w:qFormat/>
    <w:rsid w:val="0064519D"/>
    <w:pPr>
      <w:ind w:firstLineChars="200" w:firstLine="420"/>
    </w:pPr>
  </w:style>
</w:styles>
</file>

<file path=word/webSettings.xml><?xml version="1.0" encoding="utf-8"?>
<w:webSettings xmlns:r="http://schemas.openxmlformats.org/officeDocument/2006/relationships" xmlns:w="http://schemas.openxmlformats.org/wordprocessingml/2006/main">
  <w:divs>
    <w:div w:id="25336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1402</TotalTime>
  <Pages>21</Pages>
  <Words>2639</Words>
  <Characters>15046</Characters>
  <Application>Microsoft Office Word</Application>
  <DocSecurity>0</DocSecurity>
  <Lines>125</Lines>
  <Paragraphs>35</Paragraphs>
  <ScaleCrop>false</ScaleCrop>
  <Company/>
  <LinksUpToDate>false</LinksUpToDate>
  <CharactersWithSpaces>17650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 TF</dc:creator>
  <cp:keywords/>
  <dc:description/>
  <cp:lastModifiedBy>won</cp:lastModifiedBy>
  <cp:revision>49</cp:revision>
  <dcterms:created xsi:type="dcterms:W3CDTF">2015-07-07T06:47:00Z</dcterms:created>
  <dcterms:modified xsi:type="dcterms:W3CDTF">2015-07-16T11:39:00Z</dcterms:modified>
</cp:coreProperties>
</file>